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A31EFD" w14:textId="77777777" w:rsidR="0088374C" w:rsidRDefault="00B26505" w:rsidP="0088374C">
      <w:pPr>
        <w:jc w:val="center"/>
        <w:rPr>
          <w:b/>
          <w:color w:val="1F497D" w:themeColor="text2"/>
          <w:sz w:val="40"/>
        </w:rPr>
      </w:pPr>
      <w:r>
        <w:rPr>
          <w:rFonts w:ascii="New York" w:hAnsi="New York"/>
          <w:noProof/>
          <w:sz w:val="20"/>
        </w:rPr>
        <w:drawing>
          <wp:inline distT="0" distB="0" distL="0" distR="0" wp14:anchorId="4771A05E" wp14:editId="31520FE5">
            <wp:extent cx="1639685" cy="1639685"/>
            <wp:effectExtent l="0" t="0" r="0" b="0"/>
            <wp:docPr id="3" name="Picture 3" descr="Florida Department of Environmental Protection Logo." title="Florida Department of Environmental Protect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jackson_j\Desktop\Logo_Thumbnail_Color.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43762" cy="1643762"/>
                    </a:xfrm>
                    <a:prstGeom prst="rect">
                      <a:avLst/>
                    </a:prstGeom>
                    <a:noFill/>
                    <a:ln>
                      <a:noFill/>
                    </a:ln>
                  </pic:spPr>
                </pic:pic>
              </a:graphicData>
            </a:graphic>
          </wp:inline>
        </w:drawing>
      </w:r>
    </w:p>
    <w:p w14:paraId="3AE87AB2" w14:textId="77777777" w:rsidR="005B7683" w:rsidRPr="00D11F60" w:rsidRDefault="00F97823" w:rsidP="00D11F60">
      <w:pPr>
        <w:pStyle w:val="Heading1"/>
        <w:jc w:val="center"/>
        <w:rPr>
          <w:b/>
        </w:rPr>
      </w:pPr>
      <w:r w:rsidRPr="00D11F60">
        <w:rPr>
          <w:b/>
        </w:rPr>
        <w:t xml:space="preserve">STREAM </w:t>
      </w:r>
      <w:r w:rsidR="005B7683" w:rsidRPr="00D11F60">
        <w:rPr>
          <w:b/>
        </w:rPr>
        <w:t>ECOSUMMARY</w:t>
      </w:r>
    </w:p>
    <w:p w14:paraId="03B7CDA4" w14:textId="77777777" w:rsidR="006F402D" w:rsidRPr="004C30CB" w:rsidRDefault="005B7683" w:rsidP="0088374C">
      <w:pPr>
        <w:jc w:val="center"/>
        <w:rPr>
          <w:b/>
          <w:color w:val="FF0000"/>
          <w:sz w:val="28"/>
        </w:rPr>
      </w:pPr>
      <w:r w:rsidRPr="0063577D">
        <w:rPr>
          <w:b/>
          <w:color w:val="FF0000"/>
          <w:sz w:val="28"/>
        </w:rPr>
        <w:t>[</w:t>
      </w:r>
      <w:r w:rsidR="00F97823">
        <w:rPr>
          <w:b/>
          <w:color w:val="FF0000"/>
          <w:sz w:val="28"/>
        </w:rPr>
        <w:t>Site</w:t>
      </w:r>
      <w:r w:rsidRPr="0063577D">
        <w:rPr>
          <w:b/>
          <w:color w:val="FF0000"/>
          <w:sz w:val="28"/>
        </w:rPr>
        <w:t xml:space="preserve"> Name</w:t>
      </w:r>
      <w:r w:rsidR="006D66B8">
        <w:rPr>
          <w:b/>
          <w:color w:val="FF0000"/>
          <w:sz w:val="28"/>
        </w:rPr>
        <w:t xml:space="preserve"> (e.g., “Rice Creek Upstream of SR 100</w:t>
      </w:r>
      <w:r w:rsidR="006D66B8" w:rsidRPr="004C30CB">
        <w:rPr>
          <w:b/>
          <w:color w:val="FF0000"/>
          <w:sz w:val="28"/>
        </w:rPr>
        <w:t>”)</w:t>
      </w:r>
      <w:r w:rsidRPr="004C30CB">
        <w:rPr>
          <w:b/>
          <w:color w:val="FF0000"/>
          <w:sz w:val="28"/>
        </w:rPr>
        <w:t>]</w:t>
      </w:r>
      <w:r w:rsidR="006F402D" w:rsidRPr="004C30CB">
        <w:rPr>
          <w:b/>
          <w:color w:val="FF0000"/>
          <w:sz w:val="28"/>
        </w:rPr>
        <w:t>, [WBID]</w:t>
      </w:r>
      <w:r w:rsidRPr="004C30CB">
        <w:rPr>
          <w:b/>
          <w:color w:val="FF0000"/>
          <w:sz w:val="28"/>
        </w:rPr>
        <w:t xml:space="preserve">, </w:t>
      </w:r>
      <w:r w:rsidR="006F402D" w:rsidRPr="004C30CB">
        <w:rPr>
          <w:b/>
          <w:color w:val="FF0000"/>
          <w:sz w:val="28"/>
        </w:rPr>
        <w:t xml:space="preserve">[County], </w:t>
      </w:r>
      <w:r w:rsidRPr="004C30CB">
        <w:rPr>
          <w:b/>
          <w:color w:val="FF0000"/>
          <w:sz w:val="28"/>
        </w:rPr>
        <w:t>[Sampling date</w:t>
      </w:r>
      <w:r w:rsidR="006C0830" w:rsidRPr="004C30CB">
        <w:rPr>
          <w:b/>
          <w:color w:val="FF0000"/>
          <w:sz w:val="28"/>
        </w:rPr>
        <w:t>s</w:t>
      </w:r>
      <w:r w:rsidRPr="004C30CB">
        <w:rPr>
          <w:b/>
          <w:color w:val="FF0000"/>
          <w:sz w:val="28"/>
        </w:rPr>
        <w:t>]</w:t>
      </w:r>
    </w:p>
    <w:p w14:paraId="3D58D14A" w14:textId="77777777" w:rsidR="005B7683" w:rsidRDefault="00957B6D" w:rsidP="0088374C">
      <w:pPr>
        <w:jc w:val="center"/>
        <w:rPr>
          <w:b/>
          <w:color w:val="FF0000"/>
          <w:sz w:val="28"/>
        </w:rPr>
      </w:pPr>
      <w:r w:rsidRPr="004C30CB">
        <w:rPr>
          <w:b/>
          <w:color w:val="FF0000"/>
          <w:sz w:val="28"/>
        </w:rPr>
        <w:t>[site picture</w:t>
      </w:r>
      <w:r w:rsidR="0088374C">
        <w:rPr>
          <w:b/>
          <w:color w:val="FF0000"/>
          <w:sz w:val="28"/>
        </w:rPr>
        <w:t xml:space="preserve"> (optional)</w:t>
      </w:r>
      <w:r w:rsidRPr="004C30CB">
        <w:rPr>
          <w:b/>
          <w:color w:val="FF0000"/>
          <w:sz w:val="28"/>
        </w:rPr>
        <w:t>]</w:t>
      </w:r>
    </w:p>
    <w:p w14:paraId="1361CD04" w14:textId="77777777" w:rsidR="00B26505" w:rsidRPr="004C30CB" w:rsidRDefault="00B26505" w:rsidP="00B26505">
      <w:pPr>
        <w:rPr>
          <w:b/>
          <w:color w:val="FF0000"/>
          <w:sz w:val="28"/>
        </w:rPr>
      </w:pPr>
      <w:r w:rsidRPr="006F5C15">
        <w:rPr>
          <w:b/>
        </w:rPr>
        <w:t>Figure 1.</w:t>
      </w:r>
      <w:r>
        <w:t xml:space="preserve"> </w:t>
      </w:r>
      <w:r w:rsidRPr="00B26505">
        <w:rPr>
          <w:b/>
        </w:rPr>
        <w:t xml:space="preserve">Sampling reach along the </w:t>
      </w:r>
      <w:r w:rsidRPr="00EF76EF">
        <w:rPr>
          <w:b/>
          <w:color w:val="FF0000"/>
        </w:rPr>
        <w:t xml:space="preserve">[Site Name] </w:t>
      </w:r>
      <w:r w:rsidRPr="00EF76EF">
        <w:rPr>
          <w:b/>
        </w:rPr>
        <w:t xml:space="preserve">in </w:t>
      </w:r>
      <w:r w:rsidRPr="00B26505">
        <w:rPr>
          <w:b/>
          <w:color w:val="FF0000"/>
        </w:rPr>
        <w:t>[</w:t>
      </w:r>
      <w:r w:rsidRPr="00EF76EF">
        <w:rPr>
          <w:b/>
          <w:color w:val="FF0000"/>
        </w:rPr>
        <w:t xml:space="preserve">x] </w:t>
      </w:r>
      <w:r w:rsidRPr="00B26505">
        <w:rPr>
          <w:b/>
        </w:rPr>
        <w:t>County.</w:t>
      </w:r>
    </w:p>
    <w:p w14:paraId="2A02D0B8" w14:textId="71130367" w:rsidR="00627F22" w:rsidRPr="00EF76EF" w:rsidRDefault="00733FC0" w:rsidP="00EF76EF">
      <w:pPr>
        <w:jc w:val="both"/>
      </w:pPr>
      <w:r>
        <w:t>P</w:t>
      </w:r>
      <w:r w:rsidR="005C376A" w:rsidRPr="004C30CB">
        <w:t xml:space="preserve">hysical, </w:t>
      </w:r>
      <w:r w:rsidR="005B7683" w:rsidRPr="004C30CB">
        <w:t>chemi</w:t>
      </w:r>
      <w:r w:rsidR="000D25AC" w:rsidRPr="004C30CB">
        <w:t>cal</w:t>
      </w:r>
      <w:r w:rsidR="005C376A" w:rsidRPr="004C30CB">
        <w:t>,</w:t>
      </w:r>
      <w:r w:rsidR="005B7683" w:rsidRPr="004C30CB">
        <w:t xml:space="preserve"> and biological sampling </w:t>
      </w:r>
      <w:r>
        <w:t xml:space="preserve">was conducted </w:t>
      </w:r>
      <w:r w:rsidR="005B7683" w:rsidRPr="004C30CB">
        <w:t>at</w:t>
      </w:r>
      <w:r w:rsidR="005B7683" w:rsidRPr="004C30CB">
        <w:rPr>
          <w:color w:val="FF0000"/>
        </w:rPr>
        <w:t xml:space="preserve"> </w:t>
      </w:r>
      <w:r w:rsidR="00A50170" w:rsidRPr="004C30CB">
        <w:rPr>
          <w:b/>
          <w:color w:val="FF0000"/>
        </w:rPr>
        <w:t>[site name]</w:t>
      </w:r>
      <w:r w:rsidR="00062F16" w:rsidRPr="004C30CB">
        <w:rPr>
          <w:b/>
          <w:color w:val="FF0000"/>
        </w:rPr>
        <w:t xml:space="preserve"> (</w:t>
      </w:r>
      <w:r w:rsidR="00062F16" w:rsidRPr="004C30CB">
        <w:rPr>
          <w:b/>
          <w:bCs/>
          <w:color w:val="FF0000"/>
        </w:rPr>
        <w:t xml:space="preserve">STORET </w:t>
      </w:r>
      <w:proofErr w:type="spellStart"/>
      <w:r w:rsidR="00062F16" w:rsidRPr="004C30CB">
        <w:rPr>
          <w:b/>
          <w:bCs/>
          <w:color w:val="FF0000"/>
        </w:rPr>
        <w:t>xxxxxx</w:t>
      </w:r>
      <w:proofErr w:type="spellEnd"/>
      <w:r w:rsidR="00062F16" w:rsidRPr="004C30CB">
        <w:rPr>
          <w:b/>
          <w:bCs/>
          <w:color w:val="FF0000"/>
        </w:rPr>
        <w:t xml:space="preserve">, </w:t>
      </w:r>
      <w:r w:rsidR="00E22EE6">
        <w:rPr>
          <w:b/>
          <w:bCs/>
          <w:color w:val="FF0000"/>
        </w:rPr>
        <w:t>SBIO Nickname</w:t>
      </w:r>
      <w:r w:rsidR="00062F16" w:rsidRPr="004C30CB">
        <w:rPr>
          <w:b/>
          <w:bCs/>
          <w:color w:val="FF0000"/>
        </w:rPr>
        <w:t>)</w:t>
      </w:r>
      <w:r w:rsidR="00627F22" w:rsidRPr="00EF76EF">
        <w:t xml:space="preserve"> </w:t>
      </w:r>
      <w:r w:rsidR="004A3EF8" w:rsidRPr="00EF76EF">
        <w:t xml:space="preserve">in </w:t>
      </w:r>
      <w:r w:rsidR="00A50170" w:rsidRPr="00EF76EF">
        <w:rPr>
          <w:b/>
          <w:color w:val="FF0000"/>
        </w:rPr>
        <w:t>[x]</w:t>
      </w:r>
      <w:r w:rsidR="004A3EF8" w:rsidRPr="00EF76EF">
        <w:t xml:space="preserve"> County </w:t>
      </w:r>
      <w:r w:rsidR="005B7683" w:rsidRPr="00EF76EF">
        <w:t>on</w:t>
      </w:r>
      <w:r w:rsidR="00627F22" w:rsidRPr="00EF76EF">
        <w:t xml:space="preserve"> </w:t>
      </w:r>
      <w:r w:rsidR="00A50170" w:rsidRPr="00EF76EF">
        <w:rPr>
          <w:b/>
          <w:color w:val="FF0000"/>
        </w:rPr>
        <w:t>[sampling date</w:t>
      </w:r>
      <w:r w:rsidR="00AF2E06">
        <w:rPr>
          <w:b/>
          <w:color w:val="FF0000"/>
        </w:rPr>
        <w:t xml:space="preserve"> and date</w:t>
      </w:r>
      <w:r w:rsidR="00A50170" w:rsidRPr="00EF76EF">
        <w:rPr>
          <w:b/>
          <w:color w:val="FF0000"/>
        </w:rPr>
        <w:t>]</w:t>
      </w:r>
      <w:r w:rsidR="00A50170" w:rsidRPr="00EF76EF">
        <w:rPr>
          <w:b/>
        </w:rPr>
        <w:t xml:space="preserve"> </w:t>
      </w:r>
      <w:r w:rsidR="00AF2E06" w:rsidRPr="00EF76EF">
        <w:t>by [</w:t>
      </w:r>
      <w:r w:rsidR="00AF2E06" w:rsidRPr="00EF76EF">
        <w:rPr>
          <w:b/>
          <w:color w:val="FF0000"/>
        </w:rPr>
        <w:t>samplers]</w:t>
      </w:r>
      <w:r w:rsidR="00AF2E06" w:rsidRPr="00EF76EF">
        <w:t xml:space="preserve"> of the DEP </w:t>
      </w:r>
      <w:r w:rsidR="00AF2E06" w:rsidRPr="00EF76EF">
        <w:rPr>
          <w:color w:val="FF0000"/>
        </w:rPr>
        <w:t>[</w:t>
      </w:r>
      <w:r w:rsidR="00AF2E06" w:rsidRPr="00EF76EF">
        <w:rPr>
          <w:b/>
          <w:color w:val="FF0000"/>
        </w:rPr>
        <w:t>Tallahassee or x DEAR Field]</w:t>
      </w:r>
      <w:r w:rsidR="00AF2E06" w:rsidRPr="00EF76EF">
        <w:t xml:space="preserve"> Offic</w:t>
      </w:r>
      <w:r w:rsidR="00AF2E06">
        <w:t>e</w:t>
      </w:r>
      <w:r w:rsidR="00AF2E06" w:rsidRPr="00B26505">
        <w:t>.</w:t>
      </w:r>
      <w:r w:rsidR="00AF2E06">
        <w:rPr>
          <w:b/>
          <w:color w:val="FF0000"/>
        </w:rPr>
        <w:t xml:space="preserve">  </w:t>
      </w:r>
      <w:r w:rsidR="00AF2E06" w:rsidRPr="00B26505">
        <w:t>This stream</w:t>
      </w:r>
      <w:r w:rsidR="00A50170" w:rsidRPr="00B26505">
        <w:t xml:space="preserve"> was sampled</w:t>
      </w:r>
      <w:r w:rsidR="00A50170" w:rsidRPr="00B26505">
        <w:rPr>
          <w:b/>
        </w:rPr>
        <w:t xml:space="preserve"> </w:t>
      </w:r>
      <w:r w:rsidR="00B26505" w:rsidRPr="00EF76EF">
        <w:rPr>
          <w:b/>
          <w:color w:val="FF0000"/>
        </w:rPr>
        <w:t xml:space="preserve">[ </w:t>
      </w:r>
      <w:r w:rsidR="00A50170" w:rsidRPr="00EF76EF">
        <w:rPr>
          <w:b/>
          <w:color w:val="FF0000"/>
        </w:rPr>
        <w:t>“as part of strategic monitoring program” or “in response to a homeowner request,” “NPDES assessment</w:t>
      </w:r>
      <w:r w:rsidR="00933A06" w:rsidRPr="00EF76EF">
        <w:rPr>
          <w:b/>
          <w:color w:val="FF0000"/>
        </w:rPr>
        <w:t xml:space="preserve">”, “to determine if the observed low dissolved oxygen values are natural and result in full support of aquatic life uses” </w:t>
      </w:r>
      <w:r w:rsidR="00A50170" w:rsidRPr="00EF76EF">
        <w:rPr>
          <w:b/>
          <w:color w:val="FF0000"/>
        </w:rPr>
        <w:t>etc.]</w:t>
      </w:r>
      <w:r w:rsidR="005B7683" w:rsidRPr="00EF76EF">
        <w:t>.</w:t>
      </w:r>
      <w:r w:rsidR="00AF4344" w:rsidRPr="00EF76EF">
        <w:t xml:space="preserve">  </w:t>
      </w:r>
      <w:r w:rsidR="00627819" w:rsidRPr="00EF76EF">
        <w:t xml:space="preserve">Overall, the water quality and </w:t>
      </w:r>
      <w:r w:rsidR="00F97823" w:rsidRPr="00EF76EF">
        <w:t>macroinvertebrate</w:t>
      </w:r>
      <w:r w:rsidR="00627819" w:rsidRPr="00EF76EF">
        <w:t xml:space="preserve"> community </w:t>
      </w:r>
      <w:r w:rsidR="003B7AB5" w:rsidRPr="00EF76EF">
        <w:t xml:space="preserve">data indicated that the </w:t>
      </w:r>
      <w:r w:rsidR="00F97823" w:rsidRPr="00EF76EF">
        <w:t>stream</w:t>
      </w:r>
      <w:r w:rsidR="00627819" w:rsidRPr="00EF76EF">
        <w:t xml:space="preserve"> </w:t>
      </w:r>
      <w:r w:rsidR="00A50170" w:rsidRPr="00EF76EF">
        <w:rPr>
          <w:b/>
          <w:color w:val="FF0000"/>
        </w:rPr>
        <w:t>[met/did not meet/or</w:t>
      </w:r>
      <w:r w:rsidR="00B6204D" w:rsidRPr="00EF76EF">
        <w:rPr>
          <w:b/>
          <w:color w:val="FF0000"/>
        </w:rPr>
        <w:t>,</w:t>
      </w:r>
      <w:r w:rsidR="00A50170" w:rsidRPr="00EF76EF">
        <w:rPr>
          <w:b/>
          <w:color w:val="FF0000"/>
        </w:rPr>
        <w:t xml:space="preserve"> if inconclusive, provide further explanation]</w:t>
      </w:r>
      <w:r w:rsidR="00627819" w:rsidRPr="00EF76EF">
        <w:rPr>
          <w:color w:val="FF0000"/>
        </w:rPr>
        <w:t xml:space="preserve"> </w:t>
      </w:r>
      <w:r w:rsidR="00627819" w:rsidRPr="00EF76EF">
        <w:t>expectations</w:t>
      </w:r>
      <w:r w:rsidR="00AF4344" w:rsidRPr="00EF76EF">
        <w:t xml:space="preserve"> for a healthy, well-balanced </w:t>
      </w:r>
      <w:r w:rsidR="00F97823" w:rsidRPr="00EF76EF">
        <w:t>stream</w:t>
      </w:r>
      <w:r w:rsidR="00AF4344" w:rsidRPr="00EF76EF">
        <w:t>.</w:t>
      </w:r>
      <w:r w:rsidR="00627F22" w:rsidRPr="00EF76EF">
        <w:t xml:space="preserve"> </w:t>
      </w:r>
    </w:p>
    <w:p w14:paraId="490DFA82" w14:textId="77777777" w:rsidR="005B7683" w:rsidRPr="00EF76EF" w:rsidRDefault="005B7683" w:rsidP="00EF76EF">
      <w:pPr>
        <w:jc w:val="both"/>
        <w:rPr>
          <w:b/>
        </w:rPr>
      </w:pPr>
      <w:r w:rsidRPr="00EF76EF">
        <w:rPr>
          <w:b/>
        </w:rPr>
        <w:t>Background</w:t>
      </w:r>
    </w:p>
    <w:p w14:paraId="1E8C4CB0" w14:textId="77777777" w:rsidR="00D11F60" w:rsidRDefault="00A647F9" w:rsidP="00D11F60">
      <w:pPr>
        <w:autoSpaceDE w:val="0"/>
        <w:autoSpaceDN w:val="0"/>
        <w:adjustRightInd w:val="0"/>
        <w:spacing w:after="0" w:line="240" w:lineRule="auto"/>
        <w:jc w:val="both"/>
      </w:pPr>
      <w:r w:rsidRPr="00EF76EF">
        <w:t>H</w:t>
      </w:r>
      <w:r w:rsidR="003B7AB5" w:rsidRPr="00EF76EF">
        <w:t>ealthy, well</w:t>
      </w:r>
      <w:r w:rsidRPr="00EF76EF">
        <w:t>-</w:t>
      </w:r>
      <w:r w:rsidR="003B7AB5" w:rsidRPr="00EF76EF">
        <w:t xml:space="preserve">balanced stream and river communities may be maintained with some level of human </w:t>
      </w:r>
      <w:r w:rsidR="00855FBD" w:rsidRPr="00EF76EF">
        <w:t>activit</w:t>
      </w:r>
      <w:r w:rsidR="00EE0731" w:rsidRPr="00EF76EF">
        <w:t>y</w:t>
      </w:r>
      <w:r w:rsidR="003B7AB5" w:rsidRPr="00EF76EF">
        <w:t xml:space="preserve">, </w:t>
      </w:r>
      <w:r w:rsidRPr="00EF76EF">
        <w:t>but</w:t>
      </w:r>
      <w:r w:rsidR="00CE0E59" w:rsidRPr="00EF76EF">
        <w:t xml:space="preserve"> excess</w:t>
      </w:r>
      <w:r w:rsidR="0023081B" w:rsidRPr="00EF76EF">
        <w:t>ive</w:t>
      </w:r>
      <w:r w:rsidR="00CE0E59" w:rsidRPr="00EF76EF">
        <w:t xml:space="preserve"> </w:t>
      </w:r>
      <w:r w:rsidR="005B7683" w:rsidRPr="00EF76EF">
        <w:t xml:space="preserve">human </w:t>
      </w:r>
      <w:r w:rsidR="00855FBD" w:rsidRPr="00EF76EF">
        <w:t xml:space="preserve">disturbance </w:t>
      </w:r>
      <w:r w:rsidR="003B7AB5" w:rsidRPr="00EF76EF">
        <w:t xml:space="preserve">may result in waterbody degradation. </w:t>
      </w:r>
      <w:r w:rsidR="00785446" w:rsidRPr="00EF76EF">
        <w:t xml:space="preserve"> Human</w:t>
      </w:r>
      <w:r w:rsidR="003B7AB5" w:rsidRPr="00EF76EF">
        <w:t xml:space="preserve"> stressors </w:t>
      </w:r>
      <w:r w:rsidR="007220DE" w:rsidRPr="00EF76EF">
        <w:t xml:space="preserve">may </w:t>
      </w:r>
      <w:r w:rsidR="003B7AB5" w:rsidRPr="00EF76EF">
        <w:t>include</w:t>
      </w:r>
      <w:r w:rsidR="00CE0E59" w:rsidRPr="00EF76EF">
        <w:t xml:space="preserve"> </w:t>
      </w:r>
      <w:r w:rsidR="0063577D" w:rsidRPr="00EF76EF">
        <w:t>increased inputs of nutrients</w:t>
      </w:r>
      <w:r w:rsidR="003B7AB5" w:rsidRPr="00EF76EF">
        <w:t>,</w:t>
      </w:r>
      <w:r w:rsidR="0063577D" w:rsidRPr="00EF76EF">
        <w:t xml:space="preserve"> sediments</w:t>
      </w:r>
      <w:r w:rsidR="003B7AB5" w:rsidRPr="00EF76EF">
        <w:t xml:space="preserve">, and/or </w:t>
      </w:r>
      <w:r w:rsidR="00CE0E59" w:rsidRPr="00EF76EF">
        <w:t>other contaminants</w:t>
      </w:r>
      <w:r w:rsidR="0063577D" w:rsidRPr="00EF76EF">
        <w:t xml:space="preserve"> from </w:t>
      </w:r>
      <w:r w:rsidR="008D6016" w:rsidRPr="00EF76EF">
        <w:t>watershed runoff</w:t>
      </w:r>
      <w:r w:rsidR="0063577D" w:rsidRPr="00EF76EF">
        <w:t xml:space="preserve">, </w:t>
      </w:r>
      <w:r w:rsidR="00034848" w:rsidRPr="00EF76EF">
        <w:t xml:space="preserve">adverse hydrologic alterations, </w:t>
      </w:r>
      <w:r w:rsidR="003B7AB5" w:rsidRPr="00EF76EF">
        <w:t xml:space="preserve">undesirable </w:t>
      </w:r>
      <w:r w:rsidR="0063577D" w:rsidRPr="00EF76EF">
        <w:t xml:space="preserve">removal of </w:t>
      </w:r>
      <w:r w:rsidR="007220DE" w:rsidRPr="00EF76EF">
        <w:t xml:space="preserve">habitat or riparian </w:t>
      </w:r>
      <w:r w:rsidR="0063577D" w:rsidRPr="00EF76EF">
        <w:t xml:space="preserve">buffer vegetation, and introduction of nuisance </w:t>
      </w:r>
      <w:r w:rsidR="003B7AB5" w:rsidRPr="00EF76EF">
        <w:t xml:space="preserve">(generally exotic) </w:t>
      </w:r>
      <w:r w:rsidR="0063577D" w:rsidRPr="00EF76EF">
        <w:t xml:space="preserve">plants and animals.  </w:t>
      </w:r>
      <w:r w:rsidR="00A15863" w:rsidRPr="00EF76EF">
        <w:t>DEP evaluate</w:t>
      </w:r>
      <w:r w:rsidR="00CE0E59" w:rsidRPr="00EF76EF">
        <w:t>s</w:t>
      </w:r>
      <w:r w:rsidR="00A15863" w:rsidRPr="00EF76EF">
        <w:t xml:space="preserve"> if human activities have </w:t>
      </w:r>
      <w:r w:rsidR="00A15863" w:rsidRPr="00EF76EF">
        <w:t>resulted in the condition where a waterbody has exceeded water quality criteria (Chapter 62-302, Florida Administrative Code), including whether adverse impacts to biological communities ha</w:t>
      </w:r>
      <w:r w:rsidR="00785446" w:rsidRPr="00EF76EF">
        <w:t>ve</w:t>
      </w:r>
      <w:r w:rsidR="00A15863" w:rsidRPr="00EF76EF">
        <w:t xml:space="preserve"> occurred.  DEP water quality standards</w:t>
      </w:r>
      <w:r w:rsidR="00474696" w:rsidRPr="00EF76EF">
        <w:t xml:space="preserve"> are designed to protect </w:t>
      </w:r>
      <w:r w:rsidR="00E17611" w:rsidRPr="00EF76EF">
        <w:t xml:space="preserve">designated </w:t>
      </w:r>
      <w:r w:rsidR="00474696" w:rsidRPr="00EF76EF">
        <w:t>uses of the waters of the state</w:t>
      </w:r>
      <w:r w:rsidR="00A15863" w:rsidRPr="00EF76EF">
        <w:t xml:space="preserve"> (</w:t>
      </w:r>
      <w:r w:rsidR="00A15863" w:rsidRPr="00EF76EF">
        <w:rPr>
          <w:i/>
        </w:rPr>
        <w:t>e.g.,</w:t>
      </w:r>
      <w:r w:rsidR="00A15863" w:rsidRPr="00EF76EF">
        <w:t xml:space="preserve"> recreation, aquatic life </w:t>
      </w:r>
      <w:r w:rsidR="0023081B" w:rsidRPr="00EF76EF">
        <w:t xml:space="preserve">use </w:t>
      </w:r>
      <w:r w:rsidR="00A15863" w:rsidRPr="00EF76EF">
        <w:t>support)</w:t>
      </w:r>
      <w:r w:rsidR="00474696" w:rsidRPr="00EF76EF">
        <w:t xml:space="preserve">, and exceedances of </w:t>
      </w:r>
      <w:r w:rsidR="008D6016" w:rsidRPr="00EF76EF">
        <w:t>these standards</w:t>
      </w:r>
      <w:r w:rsidR="00474696" w:rsidRPr="00EF76EF">
        <w:t xml:space="preserve"> </w:t>
      </w:r>
      <w:r w:rsidR="00A15863" w:rsidRPr="00EF76EF">
        <w:t>is associated with interference with the designated use</w:t>
      </w:r>
      <w:r w:rsidR="009E7075" w:rsidRPr="00EF76EF">
        <w:t xml:space="preserve">.  Additionally, DEP evaluates the health of floral </w:t>
      </w:r>
      <w:r w:rsidR="00B6204D" w:rsidRPr="00EF76EF">
        <w:t xml:space="preserve">(plants and algae) </w:t>
      </w:r>
      <w:r w:rsidR="009E7075" w:rsidRPr="00EF76EF">
        <w:t>and faunal</w:t>
      </w:r>
      <w:r w:rsidR="00B6204D" w:rsidRPr="00EF76EF">
        <w:t xml:space="preserve"> (animal)</w:t>
      </w:r>
      <w:r w:rsidR="009E7075" w:rsidRPr="00EF76EF">
        <w:t xml:space="preserve"> communities and conducts </w:t>
      </w:r>
      <w:r w:rsidR="004A3EF8" w:rsidRPr="00EF76EF">
        <w:t>habitat assessment</w:t>
      </w:r>
      <w:r w:rsidRPr="00EF76EF">
        <w:t>s</w:t>
      </w:r>
      <w:r w:rsidR="004A3EF8" w:rsidRPr="00EF76EF">
        <w:t xml:space="preserve"> </w:t>
      </w:r>
      <w:r w:rsidR="009E7075" w:rsidRPr="00EF76EF">
        <w:t>to diagnose potential physical impacts</w:t>
      </w:r>
      <w:r w:rsidR="004A3EF8" w:rsidRPr="00EF76EF">
        <w:t>.</w:t>
      </w:r>
    </w:p>
    <w:p w14:paraId="78F42672" w14:textId="26C63FDA" w:rsidR="003F15CC" w:rsidRPr="00EF76EF" w:rsidRDefault="00D11F60" w:rsidP="00D11F60">
      <w:pPr>
        <w:autoSpaceDE w:val="0"/>
        <w:autoSpaceDN w:val="0"/>
        <w:adjustRightInd w:val="0"/>
        <w:spacing w:after="0" w:line="240" w:lineRule="auto"/>
        <w:jc w:val="both"/>
      </w:pPr>
      <w:r w:rsidRPr="00EF76EF">
        <w:t xml:space="preserve"> </w:t>
      </w:r>
    </w:p>
    <w:p w14:paraId="4973CD23" w14:textId="77777777" w:rsidR="003F15CC" w:rsidRPr="00EF76EF" w:rsidRDefault="007F6869" w:rsidP="00EF76EF">
      <w:pPr>
        <w:spacing w:after="0"/>
        <w:jc w:val="both"/>
        <w:rPr>
          <w:i/>
        </w:rPr>
      </w:pPr>
      <w:r w:rsidRPr="00EF76EF">
        <w:rPr>
          <w:i/>
        </w:rPr>
        <w:t>Site Description</w:t>
      </w:r>
    </w:p>
    <w:p w14:paraId="7A919CF1" w14:textId="77777777" w:rsidR="00373EDD" w:rsidRPr="009D25C3" w:rsidRDefault="007F6869" w:rsidP="00EF76EF">
      <w:pPr>
        <w:jc w:val="both"/>
        <w:rPr>
          <w:b/>
          <w:color w:val="17365D" w:themeColor="text2" w:themeShade="BF"/>
        </w:rPr>
      </w:pPr>
      <w:r w:rsidRPr="009D25C3">
        <w:rPr>
          <w:b/>
          <w:color w:val="0070C0"/>
        </w:rPr>
        <w:t>[Include relevant description of site and location</w:t>
      </w:r>
      <w:r w:rsidR="006D66B8" w:rsidRPr="009D25C3">
        <w:rPr>
          <w:b/>
          <w:color w:val="0070C0"/>
        </w:rPr>
        <w:t>,</w:t>
      </w:r>
      <w:r w:rsidR="00373EDD" w:rsidRPr="009D25C3">
        <w:rPr>
          <w:b/>
          <w:color w:val="0070C0"/>
        </w:rPr>
        <w:t xml:space="preserve"> including map</w:t>
      </w:r>
      <w:r w:rsidRPr="009D25C3">
        <w:rPr>
          <w:b/>
          <w:color w:val="0070C0"/>
        </w:rPr>
        <w:t>.</w:t>
      </w:r>
      <w:r w:rsidR="00B26505" w:rsidRPr="009D25C3">
        <w:rPr>
          <w:b/>
          <w:color w:val="0070C0"/>
        </w:rPr>
        <w:t xml:space="preserve">  Suggested text below.</w:t>
      </w:r>
      <w:r w:rsidRPr="009D25C3">
        <w:rPr>
          <w:b/>
          <w:color w:val="0070C0"/>
        </w:rPr>
        <w:t>]</w:t>
      </w:r>
    </w:p>
    <w:p w14:paraId="3F3EB29A" w14:textId="672A15DA" w:rsidR="00B26505" w:rsidRDefault="00B26505" w:rsidP="00EF76EF">
      <w:pPr>
        <w:jc w:val="both"/>
        <w:rPr>
          <w:b/>
          <w:color w:val="FF0000"/>
        </w:rPr>
      </w:pPr>
      <w:r w:rsidRPr="000213FF">
        <w:t xml:space="preserve">The </w:t>
      </w:r>
      <w:r w:rsidRPr="004C30CB">
        <w:rPr>
          <w:b/>
          <w:color w:val="FF0000"/>
        </w:rPr>
        <w:t>[site name]</w:t>
      </w:r>
      <w:r>
        <w:rPr>
          <w:b/>
          <w:color w:val="FF0000"/>
        </w:rPr>
        <w:t xml:space="preserve"> </w:t>
      </w:r>
      <w:r w:rsidRPr="000213FF">
        <w:t>sampling location</w:t>
      </w:r>
      <w:r>
        <w:t xml:space="preserve"> (Figure 1)</w:t>
      </w:r>
      <w:r w:rsidRPr="000213FF">
        <w:t xml:space="preserve"> is </w:t>
      </w:r>
      <w:r>
        <w:t xml:space="preserve">located </w:t>
      </w:r>
      <w:r w:rsidRPr="00B26505">
        <w:rPr>
          <w:b/>
          <w:color w:val="FF0000"/>
        </w:rPr>
        <w:t>[location description]</w:t>
      </w:r>
      <w:r>
        <w:t xml:space="preserve"> in the </w:t>
      </w:r>
      <w:r>
        <w:rPr>
          <w:b/>
          <w:color w:val="FF0000"/>
        </w:rPr>
        <w:t>[watershed name]</w:t>
      </w:r>
      <w:r>
        <w:t xml:space="preserve"> Watershed (WBID </w:t>
      </w:r>
      <w:r w:rsidRPr="00B26505">
        <w:rPr>
          <w:b/>
          <w:color w:val="FF0000"/>
        </w:rPr>
        <w:t>[x]</w:t>
      </w:r>
      <w:r>
        <w:t>, Figure 2)</w:t>
      </w:r>
      <w:r w:rsidRPr="000213FF">
        <w:t>.</w:t>
      </w:r>
      <w:r>
        <w:t xml:space="preserve"> </w:t>
      </w:r>
      <w:r w:rsidRPr="000213FF">
        <w:t xml:space="preserve"> It is a </w:t>
      </w:r>
      <w:r w:rsidRPr="00B26505">
        <w:rPr>
          <w:b/>
          <w:color w:val="FF0000"/>
        </w:rPr>
        <w:t xml:space="preserve">[first, second, </w:t>
      </w:r>
      <w:proofErr w:type="spellStart"/>
      <w:r w:rsidRPr="00B26505">
        <w:rPr>
          <w:b/>
          <w:color w:val="FF0000"/>
        </w:rPr>
        <w:t>etc</w:t>
      </w:r>
      <w:proofErr w:type="spellEnd"/>
      <w:r w:rsidRPr="00B26505">
        <w:rPr>
          <w:b/>
          <w:color w:val="FF0000"/>
        </w:rPr>
        <w:t>]</w:t>
      </w:r>
      <w:r w:rsidRPr="000213FF">
        <w:t xml:space="preserve"> order stream draining the Gulf Coast Flatwoods</w:t>
      </w:r>
      <w:r>
        <w:t>,</w:t>
      </w:r>
      <w:r w:rsidRPr="000213FF">
        <w:t xml:space="preserve"> a </w:t>
      </w:r>
      <w:proofErr w:type="spellStart"/>
      <w:r w:rsidRPr="000213FF">
        <w:t>subecoregion</w:t>
      </w:r>
      <w:proofErr w:type="spellEnd"/>
      <w:r w:rsidRPr="000213FF">
        <w:t xml:space="preserve"> of the Southern Coastal Plain ecoregion.</w:t>
      </w:r>
      <w:r>
        <w:t xml:space="preserve">  </w:t>
      </w:r>
      <w:r w:rsidRPr="000213FF">
        <w:t xml:space="preserve">The </w:t>
      </w:r>
      <w:r w:rsidRPr="004C30CB">
        <w:rPr>
          <w:b/>
          <w:color w:val="FF0000"/>
        </w:rPr>
        <w:t>[site name]</w:t>
      </w:r>
      <w:r>
        <w:rPr>
          <w:b/>
          <w:color w:val="FF0000"/>
        </w:rPr>
        <w:t xml:space="preserve"> </w:t>
      </w:r>
      <w:r>
        <w:t xml:space="preserve">is a tributary of </w:t>
      </w:r>
      <w:r w:rsidRPr="00B26505">
        <w:rPr>
          <w:b/>
          <w:color w:val="FF0000"/>
        </w:rPr>
        <w:t>[receiving water]</w:t>
      </w:r>
      <w:r>
        <w:t xml:space="preserve"> that flows into </w:t>
      </w:r>
      <w:r w:rsidRPr="00B26505">
        <w:rPr>
          <w:b/>
          <w:color w:val="FF0000"/>
        </w:rPr>
        <w:t>[receiving estuary or larger water body]</w:t>
      </w:r>
      <w:r>
        <w:t xml:space="preserve"> and has a Landscape Development Intensity (LDI) Index score of </w:t>
      </w:r>
      <w:r w:rsidRPr="00B26505">
        <w:rPr>
          <w:b/>
          <w:color w:val="FF0000"/>
        </w:rPr>
        <w:t>[site LDI score]</w:t>
      </w:r>
      <w:r>
        <w:t>.  The LDI quantifies the intensity of human activity in the surrounding area</w:t>
      </w:r>
      <w:r w:rsidRPr="00B26505">
        <w:t xml:space="preserve"> </w:t>
      </w:r>
      <w:r>
        <w:t xml:space="preserve">based on land use and land cover, and is normalized on a scale from 1 to 10, where a natural land use has a coefficient of 1.0 and a central business district has a coefficient of 10.0.  This site’s score of </w:t>
      </w:r>
      <w:r w:rsidRPr="00B26505">
        <w:rPr>
          <w:b/>
          <w:color w:val="FF0000"/>
        </w:rPr>
        <w:t>[site LDI score]</w:t>
      </w:r>
      <w:r>
        <w:t xml:space="preserve"> suggests </w:t>
      </w:r>
      <w:r w:rsidR="00C42999" w:rsidRPr="00C42999">
        <w:rPr>
          <w:b/>
          <w:color w:val="FF0000"/>
        </w:rPr>
        <w:t>[minimal, moderate, heavy]</w:t>
      </w:r>
      <w:r>
        <w:t xml:space="preserve"> human activity in the 100m buffer surrounding the stream.  </w:t>
      </w:r>
      <w:r w:rsidR="00EC67B3">
        <w:t xml:space="preserve">The WBID is currently listed for </w:t>
      </w:r>
      <w:r w:rsidR="00EC67B3" w:rsidRPr="00EC67B3">
        <w:rPr>
          <w:b/>
          <w:color w:val="FF0000"/>
        </w:rPr>
        <w:t>[include any listed parameters on most recent verified list]</w:t>
      </w:r>
      <w:r w:rsidR="00EC67B3">
        <w:t xml:space="preserve"> on the Impaired Waters Verified List</w:t>
      </w:r>
      <w:r w:rsidR="00EC67B3" w:rsidRPr="00102018">
        <w:rPr>
          <w:color w:val="FF0000"/>
        </w:rPr>
        <w:t xml:space="preserve"> </w:t>
      </w:r>
      <w:r w:rsidR="00EC67B3" w:rsidRPr="00376300">
        <w:t>(</w:t>
      </w:r>
      <w:r w:rsidR="00EC67B3" w:rsidRPr="00EC67B3">
        <w:rPr>
          <w:b/>
          <w:color w:val="FF0000"/>
        </w:rPr>
        <w:t>date of list</w:t>
      </w:r>
      <w:r w:rsidR="00EC67B3">
        <w:t xml:space="preserve">).  Additional information about this WBID is available in the TMDL Tracker </w:t>
      </w:r>
      <w:proofErr w:type="gramStart"/>
      <w:r w:rsidR="00EC67B3">
        <w:t>application  (</w:t>
      </w:r>
      <w:proofErr w:type="gramEnd"/>
      <w:r w:rsidR="00F06807">
        <w:fldChar w:fldCharType="begin"/>
      </w:r>
      <w:r w:rsidR="00F06807">
        <w:instrText xml:space="preserve"> HYPERLINK "http://webapps.dep.state.fl.us/DearTmdl/tmdlReportAction.do?method=report" </w:instrText>
      </w:r>
      <w:r w:rsidR="00F06807">
        <w:fldChar w:fldCharType="separate"/>
      </w:r>
      <w:r w:rsidR="00EC67B3" w:rsidRPr="00602A32">
        <w:rPr>
          <w:rStyle w:val="Hyperlink"/>
        </w:rPr>
        <w:t>http://webapps.dep.state.fl.us/DearTmdl/tmdlReportAction.do?method=report</w:t>
      </w:r>
      <w:r w:rsidR="00F06807">
        <w:rPr>
          <w:rStyle w:val="Hyperlink"/>
        </w:rPr>
        <w:fldChar w:fldCharType="end"/>
      </w:r>
      <w:r w:rsidR="00EC67B3">
        <w:t>).</w:t>
      </w:r>
    </w:p>
    <w:p w14:paraId="63568AE5" w14:textId="77777777" w:rsidR="00E53EC4" w:rsidRPr="009D25C3" w:rsidRDefault="00E53EC4" w:rsidP="00EF76EF">
      <w:pPr>
        <w:jc w:val="both"/>
        <w:rPr>
          <w:b/>
          <w:color w:val="0070C0"/>
        </w:rPr>
      </w:pPr>
      <w:r w:rsidRPr="00EF76EF">
        <w:rPr>
          <w:b/>
        </w:rPr>
        <w:t xml:space="preserve">Figure </w:t>
      </w:r>
      <w:r w:rsidR="00B26505">
        <w:rPr>
          <w:b/>
        </w:rPr>
        <w:t>2</w:t>
      </w:r>
      <w:r w:rsidRPr="00EF76EF">
        <w:rPr>
          <w:b/>
        </w:rPr>
        <w:t xml:space="preserve">.  Location of </w:t>
      </w:r>
      <w:r w:rsidRPr="00EF76EF">
        <w:rPr>
          <w:b/>
          <w:color w:val="FF0000"/>
        </w:rPr>
        <w:t xml:space="preserve">[Site Name] </w:t>
      </w:r>
      <w:r w:rsidRPr="00EF76EF">
        <w:rPr>
          <w:b/>
        </w:rPr>
        <w:t>in [</w:t>
      </w:r>
      <w:r w:rsidRPr="00EF76EF">
        <w:rPr>
          <w:b/>
          <w:color w:val="FF0000"/>
        </w:rPr>
        <w:t xml:space="preserve">x] </w:t>
      </w:r>
      <w:r w:rsidRPr="00EF76EF">
        <w:rPr>
          <w:b/>
        </w:rPr>
        <w:t xml:space="preserve">County.  </w:t>
      </w:r>
      <w:r w:rsidR="0088374C" w:rsidRPr="009D25C3">
        <w:rPr>
          <w:b/>
          <w:color w:val="0070C0"/>
          <w:sz w:val="20"/>
        </w:rPr>
        <w:t>[put figure captions below figures]</w:t>
      </w:r>
    </w:p>
    <w:p w14:paraId="0A1B61F0" w14:textId="7828B12F" w:rsidR="003F15CC" w:rsidRPr="009D25C3" w:rsidDel="00082873" w:rsidRDefault="00EC67B3" w:rsidP="000E2905">
      <w:pPr>
        <w:jc w:val="both"/>
        <w:rPr>
          <w:moveFrom w:id="0" w:author="O'Neal, Ashley" w:date="2017-05-03T15:15:00Z"/>
          <w:b/>
          <w:color w:val="0070C0"/>
        </w:rPr>
      </w:pPr>
      <w:moveFromRangeStart w:id="1" w:author="O'Neal, Ashley" w:date="2017-05-03T15:15:00Z" w:name="move481587830"/>
      <w:moveFrom w:id="2" w:author="O'Neal, Ashley" w:date="2017-05-03T15:15:00Z">
        <w:r w:rsidRPr="009D25C3" w:rsidDel="00082873">
          <w:rPr>
            <w:b/>
            <w:color w:val="0070C0"/>
          </w:rPr>
          <w:t xml:space="preserve"> </w:t>
        </w:r>
        <w:r w:rsidR="00373EDD" w:rsidRPr="009D25C3" w:rsidDel="00082873">
          <w:rPr>
            <w:b/>
            <w:color w:val="0070C0"/>
          </w:rPr>
          <w:t>[</w:t>
        </w:r>
        <w:r w:rsidR="00482BFD" w:rsidRPr="009D25C3" w:rsidDel="00082873">
          <w:rPr>
            <w:b/>
            <w:color w:val="0070C0"/>
          </w:rPr>
          <w:t xml:space="preserve">If there is </w:t>
        </w:r>
        <w:r w:rsidR="000E2905" w:rsidRPr="009D25C3" w:rsidDel="00082873">
          <w:rPr>
            <w:b/>
            <w:color w:val="0070C0"/>
          </w:rPr>
          <w:t xml:space="preserve">other </w:t>
        </w:r>
        <w:r w:rsidR="00482BFD" w:rsidRPr="009D25C3" w:rsidDel="00082873">
          <w:rPr>
            <w:b/>
            <w:color w:val="0070C0"/>
          </w:rPr>
          <w:t xml:space="preserve">relevant historical information, include it here, e.g., </w:t>
        </w:r>
        <w:r w:rsidR="00373EDD" w:rsidRPr="009D25C3" w:rsidDel="00082873">
          <w:rPr>
            <w:b/>
            <w:color w:val="0070C0"/>
          </w:rPr>
          <w:t>graph of SCI scores over time</w:t>
        </w:r>
        <w:r w:rsidR="00482BFD" w:rsidRPr="009D25C3" w:rsidDel="00082873">
          <w:rPr>
            <w:b/>
            <w:color w:val="0070C0"/>
          </w:rPr>
          <w:t xml:space="preserve"> for </w:t>
        </w:r>
        <w:r w:rsidR="00482BFD" w:rsidRPr="009D25C3" w:rsidDel="00082873">
          <w:rPr>
            <w:b/>
            <w:color w:val="0070C0"/>
          </w:rPr>
          <w:lastRenderedPageBreak/>
          <w:t>current SCI tool</w:t>
        </w:r>
        <w:r w:rsidR="00373EDD" w:rsidRPr="009D25C3" w:rsidDel="00082873">
          <w:rPr>
            <w:b/>
            <w:color w:val="0070C0"/>
          </w:rPr>
          <w:t>, habitat assessment over time, discussion of past results</w:t>
        </w:r>
        <w:r w:rsidR="000E2905" w:rsidRPr="009D25C3" w:rsidDel="00082873">
          <w:rPr>
            <w:b/>
            <w:color w:val="0070C0"/>
          </w:rPr>
          <w:t xml:space="preserve">.  </w:t>
        </w:r>
        <w:r w:rsidR="00373EDD" w:rsidRPr="009D25C3" w:rsidDel="00082873">
          <w:rPr>
            <w:b/>
            <w:color w:val="0070C0"/>
          </w:rPr>
          <w:t>Insert additional discussion, photos, or anything you think would be informative for the audience</w:t>
        </w:r>
        <w:r w:rsidDel="00082873">
          <w:rPr>
            <w:b/>
            <w:color w:val="0070C0"/>
          </w:rPr>
          <w:t>.</w:t>
        </w:r>
        <w:r w:rsidR="00373EDD" w:rsidRPr="009D25C3" w:rsidDel="00082873">
          <w:rPr>
            <w:b/>
            <w:color w:val="0070C0"/>
          </w:rPr>
          <w:t>]</w:t>
        </w:r>
      </w:moveFrom>
    </w:p>
    <w:moveFromRangeEnd w:id="1"/>
    <w:p w14:paraId="5788F97F" w14:textId="77777777" w:rsidR="00373EDD" w:rsidRPr="00EF76EF" w:rsidRDefault="00373EDD" w:rsidP="00EF76EF">
      <w:pPr>
        <w:spacing w:after="0"/>
        <w:jc w:val="both"/>
        <w:rPr>
          <w:b/>
          <w:color w:val="FF0000"/>
        </w:rPr>
      </w:pPr>
    </w:p>
    <w:p w14:paraId="3CD857A7" w14:textId="77777777" w:rsidR="003F15CC" w:rsidRPr="00EF76EF" w:rsidRDefault="003F15CC" w:rsidP="00EF76EF">
      <w:pPr>
        <w:spacing w:after="0"/>
        <w:jc w:val="both"/>
      </w:pPr>
    </w:p>
    <w:p w14:paraId="52A76554" w14:textId="77777777" w:rsidR="0039698F" w:rsidRPr="00C177E3" w:rsidRDefault="00627F22" w:rsidP="00C177E3">
      <w:pPr>
        <w:jc w:val="both"/>
        <w:rPr>
          <w:color w:val="FF0000"/>
        </w:rPr>
      </w:pPr>
      <w:r w:rsidRPr="00EF76EF">
        <w:rPr>
          <w:b/>
        </w:rPr>
        <w:t>Methods</w:t>
      </w:r>
    </w:p>
    <w:p w14:paraId="7AE7222D" w14:textId="77777777" w:rsidR="0039698F" w:rsidRPr="00EF76EF" w:rsidRDefault="008C051B" w:rsidP="00EF76EF">
      <w:pPr>
        <w:spacing w:after="0" w:line="240" w:lineRule="auto"/>
        <w:jc w:val="both"/>
        <w:rPr>
          <w:i/>
        </w:rPr>
      </w:pPr>
      <w:r w:rsidRPr="00EF76EF">
        <w:rPr>
          <w:i/>
        </w:rPr>
        <w:t>Water Quality</w:t>
      </w:r>
    </w:p>
    <w:p w14:paraId="10171050" w14:textId="77777777" w:rsidR="00933A06" w:rsidRDefault="008C051B" w:rsidP="00EF76EF">
      <w:pPr>
        <w:spacing w:after="0" w:line="240" w:lineRule="auto"/>
        <w:jc w:val="both"/>
      </w:pPr>
      <w:r w:rsidRPr="00EF76EF">
        <w:t xml:space="preserve">Surface water </w:t>
      </w:r>
      <w:r w:rsidRPr="00EF76EF">
        <w:rPr>
          <w:b/>
          <w:color w:val="FF0000"/>
        </w:rPr>
        <w:t xml:space="preserve">[or other depth] </w:t>
      </w:r>
      <w:r w:rsidRPr="00EF76EF">
        <w:t xml:space="preserve">samples were collected for analysis of </w:t>
      </w:r>
      <w:r w:rsidRPr="00EF76EF">
        <w:rPr>
          <w:b/>
          <w:color w:val="FF0000"/>
        </w:rPr>
        <w:t>[nutrients, chlorophyll a, color, etc.]</w:t>
      </w:r>
      <w:r w:rsidRPr="00EF76EF">
        <w:t xml:space="preserve"> following DEP Standard Operating Procedures (SOPs, see </w:t>
      </w:r>
      <w:hyperlink r:id="rId6" w:history="1">
        <w:r w:rsidR="0077732E" w:rsidRPr="00EF76EF">
          <w:rPr>
            <w:rStyle w:val="Hyperlink"/>
          </w:rPr>
          <w:t>http://www.dep.state.fl.us/water/sas/sop/index.htm</w:t>
        </w:r>
      </w:hyperlink>
      <w:r w:rsidR="00107372">
        <w:rPr>
          <w:u w:val="single"/>
        </w:rPr>
        <w:t xml:space="preserve"> </w:t>
      </w:r>
      <w:r w:rsidRPr="00EF76EF">
        <w:t xml:space="preserve">for details) and met </w:t>
      </w:r>
      <w:r w:rsidR="0077732E" w:rsidRPr="00EF76EF">
        <w:t>the requirements of the FDEP Q</w:t>
      </w:r>
      <w:r w:rsidRPr="00EF76EF">
        <w:t xml:space="preserve">uality </w:t>
      </w:r>
      <w:r w:rsidR="0077732E" w:rsidRPr="00EF76EF">
        <w:t>A</w:t>
      </w:r>
      <w:r w:rsidRPr="00EF76EF">
        <w:t>ssurance</w:t>
      </w:r>
      <w:r w:rsidR="0077732E" w:rsidRPr="00EF76EF">
        <w:t xml:space="preserve"> Rule</w:t>
      </w:r>
      <w:r w:rsidR="00107372">
        <w:t>, Chapter 62-160, F.A.C.</w:t>
      </w:r>
      <w:r w:rsidRPr="00EF76EF">
        <w:t xml:space="preserve"> </w:t>
      </w:r>
      <w:r w:rsidR="0077732E" w:rsidRPr="00EF76EF">
        <w:t>(</w:t>
      </w:r>
      <w:hyperlink r:id="rId7" w:history="1">
        <w:r w:rsidR="0077732E" w:rsidRPr="00EF76EF">
          <w:rPr>
            <w:rStyle w:val="Hyperlink"/>
          </w:rPr>
          <w:t>https://www.flrules.org/gateway/ChapterHome.asp?Chapter=62-160</w:t>
        </w:r>
      </w:hyperlink>
      <w:r w:rsidRPr="00EF76EF">
        <w:t>).</w:t>
      </w:r>
      <w:r w:rsidR="00C42999">
        <w:t xml:space="preserve">  Results were compared with applicable Class III </w:t>
      </w:r>
      <w:r w:rsidR="00C42999" w:rsidRPr="009D25C3">
        <w:rPr>
          <w:b/>
          <w:color w:val="0070C0"/>
        </w:rPr>
        <w:t>[typically, but change if it’s another class]</w:t>
      </w:r>
      <w:r w:rsidR="00C42999">
        <w:t xml:space="preserve"> water quality criteria contained in 62-302, F.A.C., including nutrients, dissolved oxygen, and other indicators.</w:t>
      </w:r>
    </w:p>
    <w:p w14:paraId="5FD97932" w14:textId="77777777" w:rsidR="00107372" w:rsidRPr="00107372" w:rsidRDefault="00107372" w:rsidP="00EF76EF">
      <w:pPr>
        <w:spacing w:after="0" w:line="240" w:lineRule="auto"/>
        <w:jc w:val="both"/>
        <w:rPr>
          <w:u w:val="single"/>
        </w:rPr>
      </w:pPr>
    </w:p>
    <w:p w14:paraId="350B4C7B" w14:textId="77777777" w:rsidR="00107372" w:rsidRDefault="00107372" w:rsidP="00107372">
      <w:pPr>
        <w:jc w:val="both"/>
      </w:pPr>
      <w:r>
        <w:t>Chapter 62-302.531, F.A.C.,</w:t>
      </w:r>
      <w:r w:rsidR="00FF2517">
        <w:t xml:space="preserve"> provides that </w:t>
      </w:r>
      <w:r>
        <w:t xml:space="preserve">Numeric Nutrient Criteria are </w:t>
      </w:r>
      <w:r w:rsidRPr="00107372">
        <w:t>achieved in streams if</w:t>
      </w:r>
      <w:r>
        <w:t>:</w:t>
      </w:r>
      <w:r w:rsidRPr="00107372">
        <w:t xml:space="preserve"> </w:t>
      </w:r>
      <w:r w:rsidR="00925D15" w:rsidRPr="00107372">
        <w:rPr>
          <w:bCs/>
        </w:rPr>
        <w:t xml:space="preserve">Information on chlorophyll </w:t>
      </w:r>
      <w:r w:rsidR="00925D15" w:rsidRPr="00107372">
        <w:rPr>
          <w:bCs/>
          <w:i/>
          <w:iCs/>
        </w:rPr>
        <w:t xml:space="preserve">a </w:t>
      </w:r>
      <w:r w:rsidR="00925D15" w:rsidRPr="00107372">
        <w:rPr>
          <w:bCs/>
        </w:rPr>
        <w:t>levels, algal mats or blooms, nuisance macrophyte growth, and changes in algal species composition do not indicate an imbalance in flora or fauna; AND EITHER</w:t>
      </w:r>
    </w:p>
    <w:p w14:paraId="0D81D1F2" w14:textId="77777777" w:rsidR="00107372" w:rsidRDefault="00925D15" w:rsidP="00107372">
      <w:pPr>
        <w:jc w:val="both"/>
      </w:pPr>
      <w:r w:rsidRPr="00107372">
        <w:rPr>
          <w:bCs/>
        </w:rPr>
        <w:t>The average score of at least two temporally independent Stream Condition Indices (SCIs) is 40 or higher, with neither of the two most recent SCI scores less than 35, OR</w:t>
      </w:r>
    </w:p>
    <w:p w14:paraId="485FDA6D" w14:textId="77777777" w:rsidR="00365C94" w:rsidRDefault="00925D15" w:rsidP="00E53EC4">
      <w:pPr>
        <w:ind w:right="-18"/>
        <w:jc w:val="both"/>
        <w:rPr>
          <w:bCs/>
        </w:rPr>
      </w:pPr>
      <w:r w:rsidRPr="00107372">
        <w:rPr>
          <w:bCs/>
        </w:rPr>
        <w:t>The Nutrient Thresholds (expressed as annual geometric means) are not exceeded more t</w:t>
      </w:r>
      <w:r w:rsidR="00FF2517">
        <w:rPr>
          <w:bCs/>
        </w:rPr>
        <w:t xml:space="preserve">han once in a </w:t>
      </w:r>
      <w:proofErr w:type="gramStart"/>
      <w:r w:rsidR="00FF2517">
        <w:rPr>
          <w:bCs/>
        </w:rPr>
        <w:t>three year</w:t>
      </w:r>
      <w:proofErr w:type="gramEnd"/>
      <w:r w:rsidR="00FF2517">
        <w:rPr>
          <w:bCs/>
        </w:rPr>
        <w:t xml:space="preserve"> period.  The nutrient thresholds are </w:t>
      </w:r>
      <w:r w:rsidR="00C42999">
        <w:rPr>
          <w:bCs/>
        </w:rPr>
        <w:t>region-specific</w:t>
      </w:r>
      <w:r w:rsidR="00FF2517">
        <w:rPr>
          <w:bCs/>
        </w:rPr>
        <w:t>.</w:t>
      </w:r>
      <w:r w:rsidR="00512A22">
        <w:rPr>
          <w:bCs/>
        </w:rPr>
        <w:t xml:space="preserve">  </w:t>
      </w:r>
      <w:r w:rsidR="00C42999" w:rsidRPr="00C42999">
        <w:rPr>
          <w:bCs/>
        </w:rPr>
        <w:t>This</w:t>
      </w:r>
      <w:r w:rsidR="009E4887" w:rsidRPr="00C42999">
        <w:rPr>
          <w:bCs/>
        </w:rPr>
        <w:t xml:space="preserve"> sampling site is in the </w:t>
      </w:r>
      <w:r w:rsidR="009E4887" w:rsidRPr="00C42999">
        <w:rPr>
          <w:b/>
          <w:bCs/>
          <w:color w:val="FF0000"/>
        </w:rPr>
        <w:t xml:space="preserve">[note </w:t>
      </w:r>
      <w:r w:rsidR="00C42999">
        <w:rPr>
          <w:b/>
          <w:bCs/>
          <w:color w:val="FF0000"/>
        </w:rPr>
        <w:t xml:space="preserve">nutrient </w:t>
      </w:r>
      <w:r w:rsidR="009E4887" w:rsidRPr="00C42999">
        <w:rPr>
          <w:b/>
          <w:bCs/>
          <w:color w:val="FF0000"/>
        </w:rPr>
        <w:t>region</w:t>
      </w:r>
      <w:r w:rsidR="00C42999">
        <w:rPr>
          <w:b/>
          <w:bCs/>
          <w:color w:val="FF0000"/>
        </w:rPr>
        <w:t>, NOT same as SCI region</w:t>
      </w:r>
      <w:r w:rsidR="009E4887" w:rsidRPr="00C42999">
        <w:rPr>
          <w:b/>
          <w:bCs/>
          <w:color w:val="FF0000"/>
        </w:rPr>
        <w:t>]</w:t>
      </w:r>
      <w:r w:rsidR="009E4887" w:rsidRPr="009E4887">
        <w:rPr>
          <w:bCs/>
          <w:color w:val="FF0000"/>
        </w:rPr>
        <w:t xml:space="preserve"> </w:t>
      </w:r>
      <w:r w:rsidR="009E4887" w:rsidRPr="00C42999">
        <w:rPr>
          <w:bCs/>
        </w:rPr>
        <w:t xml:space="preserve">nutrient region.  </w:t>
      </w:r>
      <w:r w:rsidR="00512A22">
        <w:rPr>
          <w:bCs/>
        </w:rPr>
        <w:t>The flora</w:t>
      </w:r>
      <w:r w:rsidR="003833FE">
        <w:rPr>
          <w:bCs/>
        </w:rPr>
        <w:t>l</w:t>
      </w:r>
      <w:r w:rsidR="00512A22">
        <w:rPr>
          <w:bCs/>
        </w:rPr>
        <w:t xml:space="preserve"> and fauna</w:t>
      </w:r>
      <w:r w:rsidR="003833FE">
        <w:rPr>
          <w:bCs/>
        </w:rPr>
        <w:t>l</w:t>
      </w:r>
      <w:r w:rsidR="00512A22">
        <w:rPr>
          <w:bCs/>
        </w:rPr>
        <w:t xml:space="preserve"> measures are described below.</w:t>
      </w:r>
    </w:p>
    <w:p w14:paraId="204B5334" w14:textId="77777777" w:rsidR="00933A06" w:rsidRPr="00EF76EF" w:rsidRDefault="008C051B" w:rsidP="00EF76EF">
      <w:pPr>
        <w:spacing w:after="0" w:line="240" w:lineRule="auto"/>
        <w:jc w:val="both"/>
        <w:rPr>
          <w:i/>
        </w:rPr>
      </w:pPr>
      <w:r w:rsidRPr="00EF76EF">
        <w:rPr>
          <w:i/>
        </w:rPr>
        <w:t>Dissolved Oxygen</w:t>
      </w:r>
    </w:p>
    <w:p w14:paraId="04C3AFEF" w14:textId="77777777" w:rsidR="00DF27C2" w:rsidRPr="003833FE" w:rsidRDefault="008C051B" w:rsidP="003833FE">
      <w:pPr>
        <w:tabs>
          <w:tab w:val="left" w:pos="0"/>
          <w:tab w:val="left" w:pos="360"/>
        </w:tabs>
        <w:spacing w:line="260" w:lineRule="atLeast"/>
        <w:jc w:val="both"/>
        <w:rPr>
          <w:i/>
          <w:color w:val="FF0000"/>
        </w:rPr>
      </w:pPr>
      <w:r w:rsidRPr="00EF76EF">
        <w:t>Rule 62-302.533 (1), F.A.C., states that n</w:t>
      </w:r>
      <w:r w:rsidRPr="00EF76EF">
        <w:rPr>
          <w:kern w:val="28"/>
        </w:rPr>
        <w:t xml:space="preserve">o more than 10 percent of the </w:t>
      </w:r>
      <w:r w:rsidRPr="0088374C">
        <w:rPr>
          <w:kern w:val="28"/>
        </w:rPr>
        <w:t>daily average</w:t>
      </w:r>
      <w:r w:rsidRPr="00EF76EF">
        <w:rPr>
          <w:kern w:val="28"/>
        </w:rPr>
        <w:t xml:space="preserve"> percent dissolved oxygen </w:t>
      </w:r>
      <w:r w:rsidRPr="00EF76EF">
        <w:t xml:space="preserve">(DO) saturation values shall be below 67 percent in the Panhandle West bioregion, 38 percent </w:t>
      </w:r>
      <w:r w:rsidRPr="00EF76EF">
        <w:t>in the Peninsula and Everglades bioregions, or 34 percent in the Northeast and Big Bend bioregions</w:t>
      </w:r>
      <w:r w:rsidR="00017A80">
        <w:t xml:space="preserve">. </w:t>
      </w:r>
      <w:r w:rsidR="00C42999">
        <w:t xml:space="preserve">This site is in the </w:t>
      </w:r>
      <w:r w:rsidR="00C42999" w:rsidRPr="00C42999">
        <w:rPr>
          <w:b/>
          <w:bCs/>
          <w:color w:val="FF0000"/>
        </w:rPr>
        <w:t xml:space="preserve">[note </w:t>
      </w:r>
      <w:r w:rsidR="00C42999">
        <w:rPr>
          <w:b/>
          <w:bCs/>
          <w:color w:val="FF0000"/>
        </w:rPr>
        <w:t xml:space="preserve">DO </w:t>
      </w:r>
      <w:r w:rsidR="00C42999" w:rsidRPr="00C42999">
        <w:rPr>
          <w:b/>
          <w:bCs/>
          <w:color w:val="FF0000"/>
        </w:rPr>
        <w:t>region</w:t>
      </w:r>
      <w:r w:rsidR="00C42999">
        <w:rPr>
          <w:b/>
          <w:bCs/>
          <w:color w:val="FF0000"/>
        </w:rPr>
        <w:t>, which is same as SCI region</w:t>
      </w:r>
      <w:r w:rsidR="00C42999" w:rsidRPr="00C42999">
        <w:rPr>
          <w:b/>
          <w:bCs/>
          <w:color w:val="FF0000"/>
        </w:rPr>
        <w:t>]</w:t>
      </w:r>
      <w:r w:rsidR="00C42999">
        <w:rPr>
          <w:b/>
          <w:bCs/>
          <w:color w:val="FF0000"/>
        </w:rPr>
        <w:t xml:space="preserve"> </w:t>
      </w:r>
      <w:r w:rsidR="00C42999">
        <w:rPr>
          <w:bCs/>
        </w:rPr>
        <w:t xml:space="preserve">region for DO criteria assessment.  </w:t>
      </w:r>
      <w:r w:rsidR="00017A80">
        <w:t xml:space="preserve">Percent saturation </w:t>
      </w:r>
      <w:proofErr w:type="gramStart"/>
      <w:r w:rsidR="00017A80">
        <w:t>takes into account</w:t>
      </w:r>
      <w:proofErr w:type="gramEnd"/>
      <w:r w:rsidR="00017A80">
        <w:t xml:space="preserve"> factors such as temperature, atmospheric pressure, and salinity</w:t>
      </w:r>
      <w:r w:rsidR="00017A80" w:rsidRPr="0088374C">
        <w:t>.</w:t>
      </w:r>
      <w:r w:rsidR="00017A80" w:rsidRPr="00017A80">
        <w:rPr>
          <w:color w:val="FF0000"/>
        </w:rPr>
        <w:t xml:space="preserve"> </w:t>
      </w:r>
      <w:r w:rsidRPr="00017A80">
        <w:rPr>
          <w:color w:val="FF0000"/>
        </w:rPr>
        <w:t xml:space="preserve"> </w:t>
      </w:r>
      <w:r w:rsidR="000E2905" w:rsidRPr="009D25C3">
        <w:rPr>
          <w:b/>
          <w:color w:val="0070C0"/>
        </w:rPr>
        <w:t>[</w:t>
      </w:r>
      <w:r w:rsidR="00856A49">
        <w:rPr>
          <w:b/>
          <w:color w:val="0070C0"/>
        </w:rPr>
        <w:t>Include the following i</w:t>
      </w:r>
      <w:r w:rsidR="00017A80" w:rsidRPr="009D25C3">
        <w:rPr>
          <w:b/>
          <w:color w:val="0070C0"/>
        </w:rPr>
        <w:t>f the study was conducted in the following areas</w:t>
      </w:r>
      <w:proofErr w:type="gramStart"/>
      <w:r w:rsidR="00017A80" w:rsidRPr="009D25C3">
        <w:rPr>
          <w:b/>
          <w:color w:val="0070C0"/>
        </w:rPr>
        <w:t>:</w:t>
      </w:r>
      <w:r w:rsidR="000E2905" w:rsidRPr="009D25C3">
        <w:rPr>
          <w:b/>
          <w:color w:val="0070C0"/>
        </w:rPr>
        <w:t>]</w:t>
      </w:r>
      <w:r w:rsidR="00017A80" w:rsidRPr="000E2905">
        <w:rPr>
          <w:color w:val="FF0000"/>
          <w:highlight w:val="cyan"/>
        </w:rPr>
        <w:t xml:space="preserve">  Site</w:t>
      </w:r>
      <w:proofErr w:type="gramEnd"/>
      <w:r w:rsidR="00017A80" w:rsidRPr="000E2905">
        <w:rPr>
          <w:color w:val="FF0000"/>
          <w:highlight w:val="cyan"/>
        </w:rPr>
        <w:t xml:space="preserve"> specific DO criteria have been established for</w:t>
      </w:r>
      <w:r w:rsidR="003B3C60" w:rsidRPr="000E2905">
        <w:rPr>
          <w:color w:val="FF0000"/>
          <w:highlight w:val="cyan"/>
        </w:rPr>
        <w:t xml:space="preserve"> </w:t>
      </w:r>
      <w:r w:rsidRPr="000E2905">
        <w:rPr>
          <w:color w:val="FF0000"/>
          <w:highlight w:val="cyan"/>
        </w:rPr>
        <w:t>the Suwannee, Santa Fe, north Withlacooche</w:t>
      </w:r>
      <w:r w:rsidR="00A84B15" w:rsidRPr="000E2905">
        <w:rPr>
          <w:color w:val="FF0000"/>
          <w:highlight w:val="cyan"/>
        </w:rPr>
        <w:t>e</w:t>
      </w:r>
      <w:r w:rsidRPr="000E2905">
        <w:rPr>
          <w:color w:val="FF0000"/>
          <w:highlight w:val="cyan"/>
        </w:rPr>
        <w:t>, and portions of the St. Johns River</w:t>
      </w:r>
      <w:r w:rsidR="00017A80" w:rsidRPr="000E2905">
        <w:rPr>
          <w:color w:val="FF0000"/>
          <w:highlight w:val="cyan"/>
        </w:rPr>
        <w:t>s</w:t>
      </w:r>
      <w:r w:rsidRPr="000E2905">
        <w:rPr>
          <w:color w:val="FF0000"/>
          <w:highlight w:val="cyan"/>
        </w:rPr>
        <w:t>.</w:t>
      </w:r>
      <w:r w:rsidR="00017A80" w:rsidRPr="000E2905">
        <w:rPr>
          <w:color w:val="FF0000"/>
          <w:highlight w:val="cyan"/>
        </w:rPr>
        <w:t xml:space="preserve">  These criteria are in </w:t>
      </w:r>
      <w:r w:rsidR="00017A80" w:rsidRPr="000E2905">
        <w:rPr>
          <w:bCs/>
          <w:color w:val="FF0000"/>
          <w:highlight w:val="cyan"/>
        </w:rPr>
        <w:t>Appendix I</w:t>
      </w:r>
      <w:r w:rsidR="00017A80" w:rsidRPr="000E2905">
        <w:rPr>
          <w:color w:val="FF0000"/>
          <w:highlight w:val="cyan"/>
        </w:rPr>
        <w:t xml:space="preserve"> </w:t>
      </w:r>
      <w:r w:rsidR="00DF27C2" w:rsidRPr="000E2905">
        <w:rPr>
          <w:color w:val="FF0000"/>
          <w:highlight w:val="cyan"/>
        </w:rPr>
        <w:t>of</w:t>
      </w:r>
      <w:r w:rsidR="00017A80" w:rsidRPr="000E2905">
        <w:rPr>
          <w:color w:val="FF0000"/>
          <w:highlight w:val="cyan"/>
        </w:rPr>
        <w:t xml:space="preserve"> </w:t>
      </w:r>
      <w:hyperlink r:id="rId8" w:history="1">
        <w:r w:rsidR="00017A80" w:rsidRPr="00D069D2">
          <w:rPr>
            <w:rStyle w:val="Hyperlink"/>
            <w:highlight w:val="cyan"/>
          </w:rPr>
          <w:t>Technical Support Document: Derivation of Dissolved Oxygen Criteria to Protect Aquatic Life in Florida’s Fresh and Marine Waters</w:t>
        </w:r>
        <w:r w:rsidR="00DF27C2" w:rsidRPr="00D069D2">
          <w:rPr>
            <w:rStyle w:val="Hyperlink"/>
            <w:highlight w:val="cyan"/>
          </w:rPr>
          <w:t>, (</w:t>
        </w:r>
        <w:r w:rsidR="0039351E" w:rsidRPr="00D069D2">
          <w:rPr>
            <w:rStyle w:val="Hyperlink"/>
            <w:highlight w:val="cyan"/>
          </w:rPr>
          <w:t>DEP-SAS-001/13</w:t>
        </w:r>
        <w:r w:rsidR="00DF27C2" w:rsidRPr="00D069D2">
          <w:rPr>
            <w:rStyle w:val="Hyperlink"/>
            <w:highlight w:val="cyan"/>
          </w:rPr>
          <w:t>)</w:t>
        </w:r>
      </w:hyperlink>
      <w:r w:rsidR="003833FE" w:rsidRPr="000E2905">
        <w:rPr>
          <w:highlight w:val="cyan"/>
        </w:rPr>
        <w:t>.</w:t>
      </w:r>
    </w:p>
    <w:p w14:paraId="17CEF1C5" w14:textId="77777777" w:rsidR="00D11F60" w:rsidRDefault="008C051B" w:rsidP="00D11F60">
      <w:pPr>
        <w:pStyle w:val="Default"/>
        <w:jc w:val="both"/>
        <w:rPr>
          <w:rFonts w:asciiTheme="minorHAnsi" w:hAnsiTheme="minorHAnsi"/>
          <w:sz w:val="22"/>
          <w:szCs w:val="22"/>
        </w:rPr>
      </w:pPr>
      <w:r w:rsidRPr="00DF27C2">
        <w:rPr>
          <w:rFonts w:asciiTheme="minorHAnsi" w:hAnsiTheme="minorHAnsi"/>
          <w:noProof/>
          <w:sz w:val="22"/>
          <w:szCs w:val="22"/>
        </w:rPr>
        <w:t xml:space="preserve">The daily average freshwater DO criteria is preferentially assessed using daily average values calculated from full days of diel </w:t>
      </w:r>
      <w:r w:rsidR="00373EDD" w:rsidRPr="00DF27C2">
        <w:rPr>
          <w:rFonts w:asciiTheme="minorHAnsi" w:hAnsiTheme="minorHAnsi"/>
          <w:noProof/>
          <w:sz w:val="22"/>
          <w:szCs w:val="22"/>
        </w:rPr>
        <w:t xml:space="preserve">(collected over a 24 hour period) </w:t>
      </w:r>
      <w:r w:rsidRPr="00DF27C2">
        <w:rPr>
          <w:rFonts w:asciiTheme="minorHAnsi" w:hAnsiTheme="minorHAnsi"/>
          <w:noProof/>
          <w:sz w:val="22"/>
          <w:szCs w:val="22"/>
        </w:rPr>
        <w:t>monitoring data.  If diel monitoring data are not available (</w:t>
      </w:r>
      <w:r w:rsidRPr="00DF27C2">
        <w:rPr>
          <w:rFonts w:asciiTheme="minorHAnsi" w:hAnsiTheme="minorHAnsi"/>
          <w:noProof/>
          <w:color w:val="FF0000"/>
          <w:sz w:val="22"/>
          <w:szCs w:val="22"/>
        </w:rPr>
        <w:t>as was the case for this report</w:t>
      </w:r>
      <w:r w:rsidRPr="00DF27C2">
        <w:rPr>
          <w:rFonts w:asciiTheme="minorHAnsi" w:hAnsiTheme="minorHAnsi"/>
          <w:noProof/>
          <w:sz w:val="22"/>
          <w:szCs w:val="22"/>
        </w:rPr>
        <w:t>), instantaneous samples are used to assess the DO criterion by comparing the instantaeous value with a time-of-day-specific translation of the daily average criterion</w:t>
      </w:r>
      <w:r w:rsidR="00856A49">
        <w:rPr>
          <w:rFonts w:asciiTheme="minorHAnsi" w:hAnsiTheme="minorHAnsi"/>
          <w:noProof/>
          <w:sz w:val="22"/>
          <w:szCs w:val="22"/>
        </w:rPr>
        <w:t xml:space="preserve"> (</w:t>
      </w:r>
      <w:r w:rsidRPr="00DF27C2">
        <w:rPr>
          <w:rFonts w:asciiTheme="minorHAnsi" w:hAnsiTheme="minorHAnsi"/>
          <w:sz w:val="22"/>
          <w:szCs w:val="22"/>
        </w:rPr>
        <w:t>62-303.420(9), F.A.C.</w:t>
      </w:r>
      <w:r w:rsidR="00856A49">
        <w:rPr>
          <w:rFonts w:asciiTheme="minorHAnsi" w:hAnsiTheme="minorHAnsi"/>
          <w:sz w:val="22"/>
          <w:szCs w:val="22"/>
        </w:rPr>
        <w:t>).</w:t>
      </w:r>
    </w:p>
    <w:p w14:paraId="78721C42" w14:textId="0C32E6DA" w:rsidR="009D25C3" w:rsidRDefault="00856A49" w:rsidP="00D11F60">
      <w:pPr>
        <w:pStyle w:val="Default"/>
        <w:jc w:val="both"/>
        <w:rPr>
          <w:rFonts w:asciiTheme="minorHAnsi" w:hAnsiTheme="minorHAnsi"/>
          <w:b/>
          <w:color w:val="0070C0"/>
          <w:sz w:val="22"/>
          <w:szCs w:val="22"/>
        </w:rPr>
      </w:pPr>
      <w:r>
        <w:rPr>
          <w:rFonts w:asciiTheme="minorHAnsi" w:hAnsiTheme="minorHAnsi"/>
          <w:sz w:val="22"/>
          <w:szCs w:val="22"/>
        </w:rPr>
        <w:t xml:space="preserve"> </w:t>
      </w:r>
    </w:p>
    <w:p w14:paraId="4CB31307" w14:textId="77777777" w:rsidR="00933A06" w:rsidRPr="00C42999" w:rsidRDefault="000E2905" w:rsidP="0039351E">
      <w:pPr>
        <w:pStyle w:val="Default"/>
        <w:jc w:val="both"/>
        <w:rPr>
          <w:rFonts w:asciiTheme="minorHAnsi" w:hAnsiTheme="minorHAnsi"/>
          <w:color w:val="FF0000"/>
          <w:highlight w:val="cyan"/>
        </w:rPr>
      </w:pPr>
      <w:r w:rsidRPr="009D25C3">
        <w:rPr>
          <w:rFonts w:asciiTheme="minorHAnsi" w:hAnsiTheme="minorHAnsi"/>
          <w:b/>
          <w:color w:val="0070C0"/>
          <w:sz w:val="22"/>
          <w:szCs w:val="22"/>
        </w:rPr>
        <w:t>[</w:t>
      </w:r>
      <w:r w:rsidR="00DF27C2" w:rsidRPr="009D25C3">
        <w:rPr>
          <w:rFonts w:asciiTheme="minorHAnsi" w:hAnsiTheme="minorHAnsi"/>
          <w:b/>
          <w:color w:val="0070C0"/>
          <w:sz w:val="22"/>
          <w:szCs w:val="22"/>
        </w:rPr>
        <w:t>If report is done for a natural background DO study, include the following</w:t>
      </w:r>
      <w:proofErr w:type="gramStart"/>
      <w:r w:rsidR="00DF27C2" w:rsidRPr="009D25C3">
        <w:rPr>
          <w:rFonts w:asciiTheme="minorHAnsi" w:hAnsiTheme="minorHAnsi"/>
          <w:b/>
          <w:color w:val="0070C0"/>
          <w:sz w:val="22"/>
          <w:szCs w:val="22"/>
        </w:rPr>
        <w:t>:</w:t>
      </w:r>
      <w:r w:rsidRPr="009D25C3">
        <w:rPr>
          <w:rFonts w:asciiTheme="minorHAnsi" w:hAnsiTheme="minorHAnsi"/>
          <w:b/>
          <w:color w:val="0070C0"/>
          <w:sz w:val="22"/>
          <w:szCs w:val="22"/>
        </w:rPr>
        <w:t>]</w:t>
      </w:r>
      <w:r w:rsidR="00DF27C2" w:rsidRPr="009D25C3">
        <w:rPr>
          <w:rFonts w:asciiTheme="minorHAnsi" w:hAnsiTheme="minorHAnsi"/>
          <w:color w:val="0070C0"/>
          <w:sz w:val="22"/>
          <w:szCs w:val="22"/>
        </w:rPr>
        <w:t xml:space="preserve"> </w:t>
      </w:r>
      <w:r w:rsidR="003833FE" w:rsidRPr="000E2905">
        <w:rPr>
          <w:rFonts w:asciiTheme="minorHAnsi" w:hAnsiTheme="minorHAnsi"/>
          <w:color w:val="FF0000"/>
          <w:sz w:val="22"/>
          <w:szCs w:val="22"/>
        </w:rPr>
        <w:t xml:space="preserve"> </w:t>
      </w:r>
      <w:r w:rsidR="008C051B" w:rsidRPr="00C42999">
        <w:rPr>
          <w:rFonts w:asciiTheme="minorHAnsi" w:hAnsiTheme="minorHAnsi"/>
          <w:color w:val="FF0000"/>
          <w:sz w:val="22"/>
          <w:szCs w:val="22"/>
          <w:highlight w:val="cyan"/>
        </w:rPr>
        <w:t>Rule</w:t>
      </w:r>
      <w:proofErr w:type="gramEnd"/>
      <w:r w:rsidR="008C051B" w:rsidRPr="00C42999">
        <w:rPr>
          <w:rFonts w:asciiTheme="minorHAnsi" w:hAnsiTheme="minorHAnsi"/>
          <w:color w:val="FF0000"/>
          <w:sz w:val="22"/>
          <w:szCs w:val="22"/>
          <w:highlight w:val="cyan"/>
        </w:rPr>
        <w:t xml:space="preserve"> 62-302.533(3), F.A.C., states that, “</w:t>
      </w:r>
      <w:r w:rsidR="008C051B" w:rsidRPr="00C42999">
        <w:rPr>
          <w:rFonts w:asciiTheme="minorHAnsi" w:hAnsiTheme="minorHAnsi"/>
          <w:iCs/>
          <w:color w:val="FF0000"/>
          <w:sz w:val="22"/>
          <w:szCs w:val="22"/>
          <w:highlight w:val="cyan"/>
        </w:rPr>
        <w:t>If it is determined that the natural background DO saturation in the waterbody (including values that are naturally low due to vertical stratification) is less than the applicable criteria stated above,</w:t>
      </w:r>
      <w:r w:rsidR="008C051B" w:rsidRPr="00C42999">
        <w:rPr>
          <w:rFonts w:asciiTheme="minorHAnsi" w:hAnsiTheme="minorHAnsi"/>
          <w:color w:val="FF0000"/>
          <w:sz w:val="22"/>
          <w:szCs w:val="22"/>
          <w:highlight w:val="cyan"/>
        </w:rPr>
        <w:t xml:space="preserve"> the applicable criteria shall be 0.1 mg/</w:t>
      </w:r>
      <w:r w:rsidR="00A84B15" w:rsidRPr="00C42999">
        <w:rPr>
          <w:rFonts w:asciiTheme="minorHAnsi" w:hAnsiTheme="minorHAnsi"/>
          <w:color w:val="FF0000"/>
          <w:sz w:val="22"/>
          <w:szCs w:val="22"/>
          <w:highlight w:val="cyan"/>
        </w:rPr>
        <w:t>L</w:t>
      </w:r>
      <w:r w:rsidR="008C051B" w:rsidRPr="00C42999">
        <w:rPr>
          <w:rFonts w:asciiTheme="minorHAnsi" w:hAnsiTheme="minorHAnsi"/>
          <w:color w:val="FF0000"/>
          <w:sz w:val="22"/>
          <w:szCs w:val="22"/>
          <w:highlight w:val="cyan"/>
        </w:rPr>
        <w:t xml:space="preserve"> below the DO concentration associated with the natural background DO saturation level”.  The FDEP method to demonstrate the appropriateness of a reference site to make a natural background determination includes a demonstration that the proposed reference watershed has been minimally affected by human activities, including point source discharges and nonpoint source inputs.  </w:t>
      </w:r>
    </w:p>
    <w:p w14:paraId="0CEDC18C" w14:textId="77777777" w:rsidR="00933A06" w:rsidRPr="00C42999" w:rsidRDefault="008C051B" w:rsidP="00EF76EF">
      <w:pPr>
        <w:spacing w:after="0" w:line="240" w:lineRule="auto"/>
        <w:jc w:val="both"/>
        <w:rPr>
          <w:color w:val="FF0000"/>
          <w:highlight w:val="cyan"/>
        </w:rPr>
      </w:pPr>
      <w:r w:rsidRPr="00C42999">
        <w:rPr>
          <w:color w:val="FF0000"/>
          <w:highlight w:val="cyan"/>
        </w:rPr>
        <w:t xml:space="preserve">DEP (with EPA approval) has identified minimally disturbed stream and lake reference sites by application of the following criteria: </w:t>
      </w:r>
    </w:p>
    <w:p w14:paraId="1826CEB6" w14:textId="77777777" w:rsidR="00933A06" w:rsidRPr="00C42999" w:rsidRDefault="008C051B" w:rsidP="00EF76EF">
      <w:pPr>
        <w:numPr>
          <w:ilvl w:val="0"/>
          <w:numId w:val="4"/>
        </w:numPr>
        <w:spacing w:after="0" w:line="240" w:lineRule="auto"/>
        <w:jc w:val="both"/>
        <w:rPr>
          <w:color w:val="FF0000"/>
          <w:highlight w:val="cyan"/>
        </w:rPr>
      </w:pPr>
      <w:r w:rsidRPr="00C42999">
        <w:rPr>
          <w:color w:val="FF0000"/>
          <w:highlight w:val="cyan"/>
        </w:rPr>
        <w:t xml:space="preserve">Landscape Development Intensity Index (LDI) (Brown and </w:t>
      </w:r>
      <w:proofErr w:type="spellStart"/>
      <w:r w:rsidRPr="00C42999">
        <w:rPr>
          <w:color w:val="FF0000"/>
          <w:highlight w:val="cyan"/>
        </w:rPr>
        <w:t>Vivas</w:t>
      </w:r>
      <w:proofErr w:type="spellEnd"/>
      <w:r w:rsidRPr="00C42999">
        <w:rPr>
          <w:color w:val="FF0000"/>
          <w:highlight w:val="cyan"/>
        </w:rPr>
        <w:t xml:space="preserve"> 2007) score &lt; 2 for land use within the </w:t>
      </w:r>
      <w:proofErr w:type="gramStart"/>
      <w:r w:rsidRPr="00C42999">
        <w:rPr>
          <w:color w:val="FF0000"/>
          <w:highlight w:val="cyan"/>
        </w:rPr>
        <w:t>100 meter</w:t>
      </w:r>
      <w:proofErr w:type="gramEnd"/>
      <w:r w:rsidRPr="00C42999">
        <w:rPr>
          <w:color w:val="FF0000"/>
          <w:highlight w:val="cyan"/>
        </w:rPr>
        <w:t xml:space="preserve"> corridor 10 km upstream of the sample site</w:t>
      </w:r>
      <w:r w:rsidR="00017A80" w:rsidRPr="00C42999">
        <w:rPr>
          <w:color w:val="FF0000"/>
          <w:highlight w:val="cyan"/>
        </w:rPr>
        <w:t>.</w:t>
      </w:r>
      <w:r w:rsidRPr="00C42999">
        <w:rPr>
          <w:color w:val="FF0000"/>
          <w:highlight w:val="cyan"/>
        </w:rPr>
        <w:t xml:space="preserve"> </w:t>
      </w:r>
      <w:r w:rsidR="003B3C60" w:rsidRPr="00C42999">
        <w:rPr>
          <w:color w:val="FF0000"/>
          <w:highlight w:val="cyan"/>
        </w:rPr>
        <w:t xml:space="preserve">LDI scores </w:t>
      </w:r>
      <w:r w:rsidR="00351A78" w:rsidRPr="00C42999">
        <w:rPr>
          <w:color w:val="FF0000"/>
          <w:highlight w:val="cyan"/>
        </w:rPr>
        <w:t xml:space="preserve">higher than 3 indicate increasing </w:t>
      </w:r>
      <w:r w:rsidR="003B3C60" w:rsidRPr="00C42999">
        <w:rPr>
          <w:color w:val="FF0000"/>
          <w:highlight w:val="cyan"/>
        </w:rPr>
        <w:t>levels of human disturbance</w:t>
      </w:r>
      <w:r w:rsidR="00351A78" w:rsidRPr="00C42999">
        <w:rPr>
          <w:color w:val="FF0000"/>
          <w:highlight w:val="cyan"/>
        </w:rPr>
        <w:t>;</w:t>
      </w:r>
    </w:p>
    <w:p w14:paraId="23D4CE19" w14:textId="77777777" w:rsidR="00933A06" w:rsidRPr="00C42999" w:rsidRDefault="008C051B" w:rsidP="00EF76EF">
      <w:pPr>
        <w:numPr>
          <w:ilvl w:val="0"/>
          <w:numId w:val="4"/>
        </w:numPr>
        <w:spacing w:after="0" w:line="240" w:lineRule="auto"/>
        <w:jc w:val="both"/>
        <w:rPr>
          <w:color w:val="FF0000"/>
          <w:highlight w:val="cyan"/>
        </w:rPr>
      </w:pPr>
      <w:r w:rsidRPr="00C42999">
        <w:rPr>
          <w:color w:val="FF0000"/>
          <w:highlight w:val="cyan"/>
        </w:rPr>
        <w:lastRenderedPageBreak/>
        <w:t>Watershed or near-field LDI scores &lt; 3</w:t>
      </w:r>
      <w:r w:rsidR="003B3C60" w:rsidRPr="00C42999">
        <w:rPr>
          <w:color w:val="FF0000"/>
          <w:highlight w:val="cyan"/>
        </w:rPr>
        <w:t xml:space="preserve">, </w:t>
      </w:r>
      <w:r w:rsidR="00351A78" w:rsidRPr="00C42999">
        <w:rPr>
          <w:color w:val="FF0000"/>
          <w:highlight w:val="cyan"/>
        </w:rPr>
        <w:t xml:space="preserve">indicating that </w:t>
      </w:r>
      <w:r w:rsidR="003B3C60" w:rsidRPr="00C42999">
        <w:rPr>
          <w:color w:val="FF0000"/>
          <w:highlight w:val="cyan"/>
        </w:rPr>
        <w:t>that human disturbance is minimal throughout the watershed</w:t>
      </w:r>
      <w:r w:rsidRPr="00C42999">
        <w:rPr>
          <w:color w:val="FF0000"/>
          <w:highlight w:val="cyan"/>
        </w:rPr>
        <w:t>;</w:t>
      </w:r>
    </w:p>
    <w:p w14:paraId="35F34E7A" w14:textId="77777777" w:rsidR="00933A06" w:rsidRPr="00C42999" w:rsidRDefault="008C051B" w:rsidP="00EF76EF">
      <w:pPr>
        <w:numPr>
          <w:ilvl w:val="0"/>
          <w:numId w:val="4"/>
        </w:numPr>
        <w:spacing w:after="0" w:line="240" w:lineRule="auto"/>
        <w:jc w:val="both"/>
        <w:rPr>
          <w:color w:val="FF0000"/>
          <w:highlight w:val="cyan"/>
        </w:rPr>
      </w:pPr>
      <w:r w:rsidRPr="00C42999">
        <w:rPr>
          <w:color w:val="FF0000"/>
          <w:highlight w:val="cyan"/>
        </w:rPr>
        <w:t>Presence of relatively benign land uses or human inputs, as discerned by using aerial photographs, field observations, and DEP Best Professional Judgment, that would support the conclusion that the site is minimally disturbed; and</w:t>
      </w:r>
    </w:p>
    <w:p w14:paraId="52167D67" w14:textId="77777777" w:rsidR="00933A06" w:rsidRPr="00EF76EF" w:rsidRDefault="008C051B" w:rsidP="00EF76EF">
      <w:pPr>
        <w:numPr>
          <w:ilvl w:val="0"/>
          <w:numId w:val="4"/>
        </w:numPr>
        <w:spacing w:after="0" w:line="240" w:lineRule="auto"/>
        <w:jc w:val="both"/>
      </w:pPr>
      <w:r w:rsidRPr="00C42999">
        <w:rPr>
          <w:color w:val="FF0000"/>
          <w:highlight w:val="cyan"/>
        </w:rPr>
        <w:t xml:space="preserve">Characterized by healthy biology (SCI scores </w:t>
      </w:r>
      <w:r w:rsidR="003B3C60" w:rsidRPr="00C42999">
        <w:rPr>
          <w:color w:val="FF0000"/>
          <w:highlight w:val="cyan"/>
          <w:u w:val="single"/>
        </w:rPr>
        <w:t>&gt;</w:t>
      </w:r>
      <w:r w:rsidR="00017A80" w:rsidRPr="00C42999">
        <w:rPr>
          <w:color w:val="FF0000"/>
          <w:highlight w:val="cyan"/>
        </w:rPr>
        <w:t xml:space="preserve"> </w:t>
      </w:r>
      <w:r w:rsidRPr="00C42999">
        <w:rPr>
          <w:color w:val="FF0000"/>
          <w:highlight w:val="cyan"/>
        </w:rPr>
        <w:t xml:space="preserve">40 or LVI scores </w:t>
      </w:r>
      <w:r w:rsidR="003B3C60" w:rsidRPr="00C42999">
        <w:rPr>
          <w:color w:val="FF0000"/>
          <w:highlight w:val="cyan"/>
          <w:u w:val="single"/>
        </w:rPr>
        <w:t>&gt;</w:t>
      </w:r>
      <w:r w:rsidR="00017A80" w:rsidRPr="00C42999">
        <w:rPr>
          <w:color w:val="FF0000"/>
          <w:highlight w:val="cyan"/>
        </w:rPr>
        <w:t xml:space="preserve"> </w:t>
      </w:r>
      <w:r w:rsidRPr="00C42999">
        <w:rPr>
          <w:color w:val="FF0000"/>
          <w:highlight w:val="cyan"/>
        </w:rPr>
        <w:t>43).</w:t>
      </w:r>
      <w:r w:rsidRPr="00EF76EF">
        <w:t xml:space="preserve"> </w:t>
      </w:r>
    </w:p>
    <w:p w14:paraId="4A150455" w14:textId="77777777" w:rsidR="00D11F60" w:rsidRDefault="00D11F60" w:rsidP="00EF76EF">
      <w:pPr>
        <w:autoSpaceDE w:val="0"/>
        <w:autoSpaceDN w:val="0"/>
        <w:adjustRightInd w:val="0"/>
        <w:spacing w:after="0" w:line="240" w:lineRule="auto"/>
        <w:jc w:val="both"/>
        <w:rPr>
          <w:rFonts w:cs="Times New Roman"/>
          <w:i/>
        </w:rPr>
      </w:pPr>
    </w:p>
    <w:p w14:paraId="7B071E69" w14:textId="1380AA61" w:rsidR="00177535" w:rsidRPr="00EF76EF" w:rsidRDefault="008C051B" w:rsidP="00EF76EF">
      <w:pPr>
        <w:autoSpaceDE w:val="0"/>
        <w:autoSpaceDN w:val="0"/>
        <w:adjustRightInd w:val="0"/>
        <w:spacing w:after="0" w:line="240" w:lineRule="auto"/>
        <w:jc w:val="both"/>
        <w:rPr>
          <w:rFonts w:cs="Times New Roman"/>
          <w:i/>
        </w:rPr>
      </w:pPr>
      <w:r w:rsidRPr="00EF76EF">
        <w:rPr>
          <w:rFonts w:cs="Times New Roman"/>
          <w:i/>
        </w:rPr>
        <w:t>Habitat Assessment</w:t>
      </w:r>
    </w:p>
    <w:p w14:paraId="5B268A98" w14:textId="77777777" w:rsidR="00177535" w:rsidRPr="00EF76EF" w:rsidRDefault="008C051B" w:rsidP="00EF76EF">
      <w:pPr>
        <w:autoSpaceDE w:val="0"/>
        <w:autoSpaceDN w:val="0"/>
        <w:adjustRightInd w:val="0"/>
        <w:spacing w:after="0" w:line="240" w:lineRule="auto"/>
        <w:jc w:val="both"/>
      </w:pPr>
      <w:r w:rsidRPr="00EF76EF">
        <w:t xml:space="preserve">The Stream and River Habitat Assessment was conducted per DEP SOP FT 3100.  The Habitat Assessment is a rapid field method in which a sampler scores eight in-stream and riparian components to estimate the influence of habitat factors on the resident aquatic organisms.  </w:t>
      </w:r>
      <w:r w:rsidRPr="00EF76EF">
        <w:rPr>
          <w:rFonts w:cs="Arial"/>
        </w:rPr>
        <w:t>Habitat Assessment scores range from 11-160 and overall habitat quality is assigned to one of four categories:  Optimal (120-160 points), Suboptimal (80-119 points), Marginal (40-79 points), and Poor (11-39 points).</w:t>
      </w:r>
    </w:p>
    <w:p w14:paraId="709FCB26" w14:textId="77777777" w:rsidR="00177535" w:rsidRPr="00EF76EF" w:rsidRDefault="00177535" w:rsidP="00EF76EF">
      <w:pPr>
        <w:autoSpaceDE w:val="0"/>
        <w:autoSpaceDN w:val="0"/>
        <w:adjustRightInd w:val="0"/>
        <w:spacing w:after="0" w:line="240" w:lineRule="auto"/>
        <w:jc w:val="both"/>
        <w:rPr>
          <w:i/>
        </w:rPr>
      </w:pPr>
    </w:p>
    <w:p w14:paraId="3D415A28" w14:textId="77777777" w:rsidR="0039698F" w:rsidRPr="00EF76EF" w:rsidRDefault="008C051B" w:rsidP="00EF76EF">
      <w:pPr>
        <w:autoSpaceDE w:val="0"/>
        <w:autoSpaceDN w:val="0"/>
        <w:adjustRightInd w:val="0"/>
        <w:spacing w:after="0" w:line="240" w:lineRule="auto"/>
        <w:jc w:val="both"/>
        <w:rPr>
          <w:i/>
        </w:rPr>
      </w:pPr>
      <w:r w:rsidRPr="00EF76EF">
        <w:rPr>
          <w:i/>
        </w:rPr>
        <w:t>Floral Assessment</w:t>
      </w:r>
    </w:p>
    <w:p w14:paraId="0F2C72FF" w14:textId="77777777" w:rsidR="0039698F" w:rsidRPr="00EF76EF" w:rsidRDefault="008C051B" w:rsidP="00EF76EF">
      <w:pPr>
        <w:autoSpaceDE w:val="0"/>
        <w:autoSpaceDN w:val="0"/>
        <w:adjustRightInd w:val="0"/>
        <w:spacing w:after="0" w:line="240" w:lineRule="auto"/>
        <w:jc w:val="both"/>
      </w:pPr>
      <w:r w:rsidRPr="00EF76EF">
        <w:t xml:space="preserve">Evaluations of stream flora include the Rapid Periphyton Survey (RPS, DEP SOP FS 7230), community composition information associated with dominant algal taxa (where applicable), Linear Vegetation Survey (LVS, DEP SOP 7320), and chlorophyll </w:t>
      </w:r>
      <w:r w:rsidRPr="00EF76EF">
        <w:rPr>
          <w:i/>
        </w:rPr>
        <w:t>a</w:t>
      </w:r>
      <w:r w:rsidRPr="00EF76EF">
        <w:t>.  The RPS assesses the extent and thickness of algae in the stream reach, while the LVS assesses how closely the in</w:t>
      </w:r>
      <w:r w:rsidR="00A84B15" w:rsidRPr="00EF76EF">
        <w:t>-</w:t>
      </w:r>
      <w:r w:rsidRPr="00EF76EF">
        <w:t>stream plant community resembles a minimally disturbed condition.  Results are assessed as described beginning on page 8 of “</w:t>
      </w:r>
      <w:hyperlink r:id="rId9" w:history="1">
        <w:r w:rsidRPr="00EF76EF">
          <w:rPr>
            <w:rStyle w:val="Hyperlink"/>
            <w:i/>
          </w:rPr>
          <w:t>Implementation of Florida’s Numeric Nutrient Standards</w:t>
        </w:r>
      </w:hyperlink>
      <w:r w:rsidRPr="00EF76EF">
        <w:t>,” dated April 2013, using evidentiary thresholds derived from a population of minimally disturbed reference sites.</w:t>
      </w:r>
    </w:p>
    <w:p w14:paraId="37445889" w14:textId="77777777" w:rsidR="00AF3A66" w:rsidRPr="00EF76EF" w:rsidRDefault="00AF3A66" w:rsidP="00EF76EF">
      <w:pPr>
        <w:autoSpaceDE w:val="0"/>
        <w:autoSpaceDN w:val="0"/>
        <w:adjustRightInd w:val="0"/>
        <w:spacing w:after="0" w:line="240" w:lineRule="auto"/>
        <w:jc w:val="both"/>
      </w:pPr>
    </w:p>
    <w:p w14:paraId="54054693" w14:textId="77777777" w:rsidR="0039698F" w:rsidRPr="00EF76EF" w:rsidRDefault="008C051B" w:rsidP="00EF76EF">
      <w:pPr>
        <w:autoSpaceDE w:val="0"/>
        <w:autoSpaceDN w:val="0"/>
        <w:adjustRightInd w:val="0"/>
        <w:spacing w:after="0" w:line="240" w:lineRule="auto"/>
        <w:jc w:val="both"/>
        <w:rPr>
          <w:i/>
        </w:rPr>
      </w:pPr>
      <w:r w:rsidRPr="00EF76EF">
        <w:rPr>
          <w:i/>
        </w:rPr>
        <w:t>Faunal Assessment</w:t>
      </w:r>
    </w:p>
    <w:p w14:paraId="69716831" w14:textId="77777777" w:rsidR="002E65CE" w:rsidRPr="00EF76EF" w:rsidRDefault="008C051B" w:rsidP="00EF76EF">
      <w:pPr>
        <w:autoSpaceDE w:val="0"/>
        <w:autoSpaceDN w:val="0"/>
        <w:adjustRightInd w:val="0"/>
        <w:spacing w:after="0" w:line="240" w:lineRule="auto"/>
        <w:jc w:val="both"/>
      </w:pPr>
      <w:r w:rsidRPr="00EF76EF">
        <w:t>The Stream Condition Index (SCI) assesses how closely the macroinvertebrate community (</w:t>
      </w:r>
      <w:r w:rsidRPr="00EF76EF">
        <w:rPr>
          <w:i/>
        </w:rPr>
        <w:t>e.g</w:t>
      </w:r>
      <w:r w:rsidRPr="00EF76EF">
        <w:t xml:space="preserve">., aquatic insects, clams, crayfish) of a stream resembles the macroinvertebrate community of an undisturbed or “reference” condition.   </w:t>
      </w:r>
      <w:r w:rsidRPr="00EF76EF">
        <w:rPr>
          <w:rFonts w:cs="Times New Roman"/>
        </w:rPr>
        <w:t xml:space="preserve">The SCI was sampled and calculated per DEP SOP SCI 1000 </w:t>
      </w:r>
      <w:r w:rsidRPr="00EF76EF">
        <w:rPr>
          <w:rFonts w:cs="Times New Roman"/>
          <w:color w:val="FF0000"/>
        </w:rPr>
        <w:t>[</w:t>
      </w:r>
      <w:proofErr w:type="spellStart"/>
      <w:r w:rsidRPr="00EF76EF">
        <w:rPr>
          <w:rFonts w:cs="Times New Roman"/>
          <w:color w:val="FF0000"/>
        </w:rPr>
        <w:t>BioRecon</w:t>
      </w:r>
      <w:proofErr w:type="spellEnd"/>
      <w:r w:rsidRPr="00EF76EF">
        <w:rPr>
          <w:rFonts w:cs="Times New Roman"/>
          <w:color w:val="FF0000"/>
        </w:rPr>
        <w:t xml:space="preserve"> BRN 1000]</w:t>
      </w:r>
      <w:r w:rsidRPr="00EF76EF">
        <w:rPr>
          <w:rFonts w:cs="Times New Roman"/>
        </w:rPr>
        <w:t xml:space="preserve">.  For the SCI, ten measures of macroinvertebrate health are calculated and summed to yield a final score from 0-100.  Average </w:t>
      </w:r>
      <w:r w:rsidRPr="00EF76EF">
        <w:t>SCI scores ≥ 40 are considered “Healthy” (</w:t>
      </w:r>
      <w:proofErr w:type="gramStart"/>
      <w:r w:rsidRPr="00EF76EF">
        <w:t>as long as</w:t>
      </w:r>
      <w:proofErr w:type="gramEnd"/>
      <w:r w:rsidRPr="00EF76EF">
        <w:t xml:space="preserve"> </w:t>
      </w:r>
      <w:r w:rsidRPr="00EF76EF">
        <w:t xml:space="preserve">neither of the latest two SCI scores were &lt; 35) with scores ≥ 64 considered “Exceptional.” </w:t>
      </w:r>
      <w:r w:rsidR="00404904">
        <w:t xml:space="preserve"> The SCI is part of the NNC evaluation for streams, as described above, </w:t>
      </w:r>
      <w:proofErr w:type="gramStart"/>
      <w:r w:rsidR="00DD1912">
        <w:t>and</w:t>
      </w:r>
      <w:r w:rsidR="00404904">
        <w:t xml:space="preserve"> also</w:t>
      </w:r>
      <w:proofErr w:type="gramEnd"/>
      <w:r w:rsidR="00404904">
        <w:t xml:space="preserve"> serves as a biological health assessment tool in 62-303, F.A.C., DEP’s Impaired Waters Rule.</w:t>
      </w:r>
    </w:p>
    <w:p w14:paraId="3EB70421" w14:textId="77777777" w:rsidR="009A3ADF" w:rsidRPr="00EF76EF" w:rsidRDefault="009A3ADF" w:rsidP="00EF76EF">
      <w:pPr>
        <w:autoSpaceDE w:val="0"/>
        <w:autoSpaceDN w:val="0"/>
        <w:adjustRightInd w:val="0"/>
        <w:spacing w:after="0" w:line="240" w:lineRule="auto"/>
        <w:jc w:val="both"/>
      </w:pPr>
    </w:p>
    <w:p w14:paraId="0E264826" w14:textId="77777777" w:rsidR="009A3ADF" w:rsidRPr="00EF76EF" w:rsidRDefault="008C051B" w:rsidP="00EF76EF">
      <w:pPr>
        <w:autoSpaceDE w:val="0"/>
        <w:autoSpaceDN w:val="0"/>
        <w:adjustRightInd w:val="0"/>
        <w:spacing w:after="0" w:line="240" w:lineRule="auto"/>
        <w:jc w:val="both"/>
        <w:rPr>
          <w:i/>
        </w:rPr>
      </w:pPr>
      <w:r w:rsidRPr="00EF76EF">
        <w:rPr>
          <w:i/>
        </w:rPr>
        <w:t xml:space="preserve">Evaluation of Stream Exclusions </w:t>
      </w:r>
      <w:r w:rsidR="00957B6D" w:rsidRPr="00EF76EF">
        <w:rPr>
          <w:i/>
        </w:rPr>
        <w:t xml:space="preserve">for </w:t>
      </w:r>
      <w:r w:rsidR="00373EDD" w:rsidRPr="00EF76EF">
        <w:rPr>
          <w:i/>
        </w:rPr>
        <w:t>A</w:t>
      </w:r>
      <w:r w:rsidR="00957B6D" w:rsidRPr="00EF76EF">
        <w:rPr>
          <w:i/>
        </w:rPr>
        <w:t xml:space="preserve">pplying </w:t>
      </w:r>
      <w:r w:rsidR="00373EDD" w:rsidRPr="00EF76EF">
        <w:rPr>
          <w:i/>
        </w:rPr>
        <w:t>N</w:t>
      </w:r>
      <w:r w:rsidR="00957B6D" w:rsidRPr="00EF76EF">
        <w:rPr>
          <w:i/>
        </w:rPr>
        <w:t xml:space="preserve">utrient </w:t>
      </w:r>
      <w:r w:rsidR="00373EDD" w:rsidRPr="00EF76EF">
        <w:rPr>
          <w:i/>
        </w:rPr>
        <w:t>C</w:t>
      </w:r>
      <w:r w:rsidR="00957B6D" w:rsidRPr="00EF76EF">
        <w:rPr>
          <w:i/>
        </w:rPr>
        <w:t>riteria</w:t>
      </w:r>
    </w:p>
    <w:p w14:paraId="6DAA8B54" w14:textId="6C87AB5B" w:rsidR="008278ED" w:rsidRDefault="008C051B" w:rsidP="00EF76EF">
      <w:pPr>
        <w:autoSpaceDE w:val="0"/>
        <w:autoSpaceDN w:val="0"/>
        <w:adjustRightInd w:val="0"/>
        <w:spacing w:after="0" w:line="240" w:lineRule="auto"/>
        <w:jc w:val="both"/>
      </w:pPr>
      <w:r w:rsidRPr="00EF76EF">
        <w:t>When assessing a stream for compliance with numeric nutrient criteria (NNC) in Rule 62-302.531, F.A.C., it is important to note that several waterbody types are excluded from the stream definition</w:t>
      </w:r>
      <w:r w:rsidR="000A2442" w:rsidRPr="00EF76EF">
        <w:t xml:space="preserve"> in Rule 62-302.200(36), F.A.C</w:t>
      </w:r>
      <w:r w:rsidRPr="00EF76EF">
        <w:t>.  These include lake-like portions of rivers (where the lake NNC apply) and ditches/canals used for water management purposes, non-perennial streams, wetlands, and tidally fluctuating areas (where the narrative criterion, “no imbalances in natural populations of aquatic flora or fauna,” continues to apply).  The NNC in Rule 62-302.531, F.A.C.,</w:t>
      </w:r>
      <w:r w:rsidRPr="00EF76EF">
        <w:rPr>
          <w:color w:val="FF0000"/>
        </w:rPr>
        <w:t xml:space="preserve"> </w:t>
      </w:r>
      <w:r w:rsidRPr="0088374C">
        <w:rPr>
          <w:b/>
          <w:color w:val="FF0000"/>
        </w:rPr>
        <w:t>were/were not</w:t>
      </w:r>
      <w:r w:rsidRPr="0088374C">
        <w:rPr>
          <w:b/>
        </w:rPr>
        <w:t xml:space="preserve"> </w:t>
      </w:r>
      <w:r w:rsidRPr="00EF76EF">
        <w:t xml:space="preserve">applicable to </w:t>
      </w:r>
      <w:r w:rsidRPr="0088374C">
        <w:rPr>
          <w:b/>
          <w:color w:val="FF0000"/>
        </w:rPr>
        <w:t>site</w:t>
      </w:r>
      <w:r w:rsidR="00C177E3" w:rsidRPr="0088374C">
        <w:rPr>
          <w:b/>
          <w:color w:val="FF0000"/>
        </w:rPr>
        <w:t xml:space="preserve"> name</w:t>
      </w:r>
      <w:r w:rsidR="00D11F60">
        <w:t>.</w:t>
      </w:r>
    </w:p>
    <w:p w14:paraId="789CE13F" w14:textId="77777777" w:rsidR="002E65CE" w:rsidRPr="00EF76EF" w:rsidRDefault="002E65CE" w:rsidP="00EF76EF">
      <w:pPr>
        <w:autoSpaceDE w:val="0"/>
        <w:autoSpaceDN w:val="0"/>
        <w:adjustRightInd w:val="0"/>
        <w:spacing w:after="0" w:line="240" w:lineRule="auto"/>
        <w:jc w:val="both"/>
        <w:rPr>
          <w:b/>
          <w:color w:val="FF0000"/>
        </w:rPr>
      </w:pPr>
    </w:p>
    <w:p w14:paraId="357A18BC" w14:textId="77777777" w:rsidR="00627F22" w:rsidRPr="00EF76EF" w:rsidRDefault="008C051B" w:rsidP="00EF76EF">
      <w:pPr>
        <w:jc w:val="both"/>
        <w:rPr>
          <w:b/>
        </w:rPr>
      </w:pPr>
      <w:r w:rsidRPr="00EF76EF">
        <w:rPr>
          <w:b/>
        </w:rPr>
        <w:t>Results</w:t>
      </w:r>
    </w:p>
    <w:p w14:paraId="2813BF09" w14:textId="77777777" w:rsidR="00E27A8D" w:rsidRPr="00EF76EF" w:rsidRDefault="008C051B" w:rsidP="00EF76EF">
      <w:pPr>
        <w:spacing w:after="0"/>
        <w:jc w:val="both"/>
        <w:rPr>
          <w:i/>
        </w:rPr>
      </w:pPr>
      <w:r w:rsidRPr="00EF76EF">
        <w:rPr>
          <w:i/>
        </w:rPr>
        <w:t>Water Quality</w:t>
      </w:r>
      <w:r w:rsidRPr="00EF76EF">
        <w:rPr>
          <w:i/>
        </w:rPr>
        <w:tab/>
      </w:r>
    </w:p>
    <w:p w14:paraId="189494D6" w14:textId="2B34A247" w:rsidR="00EC474E" w:rsidRPr="00EF76EF" w:rsidRDefault="008C051B" w:rsidP="00EF76EF">
      <w:pPr>
        <w:spacing w:after="0"/>
        <w:jc w:val="both"/>
        <w:rPr>
          <w:color w:val="FF0000"/>
        </w:rPr>
      </w:pPr>
      <w:r w:rsidRPr="00EF76EF">
        <w:t xml:space="preserve">The water quality results are shown in </w:t>
      </w:r>
      <w:r w:rsidRPr="0088374C">
        <w:t xml:space="preserve">Table </w:t>
      </w:r>
      <w:r w:rsidR="00131DDA">
        <w:t>1</w:t>
      </w:r>
      <w:r w:rsidRPr="00EF76EF">
        <w:t xml:space="preserve">.  </w:t>
      </w:r>
      <w:r w:rsidRPr="009D25C3">
        <w:rPr>
          <w:b/>
          <w:color w:val="0070C0"/>
        </w:rPr>
        <w:t>[Describe any exceedances of standards and whether they may be due to natural conditions (e.g., DO</w:t>
      </w:r>
      <w:r w:rsidR="00703773" w:rsidRPr="009D25C3">
        <w:rPr>
          <w:b/>
          <w:color w:val="0070C0"/>
        </w:rPr>
        <w:t>, low pH</w:t>
      </w:r>
      <w:r w:rsidRPr="009D25C3">
        <w:rPr>
          <w:b/>
          <w:color w:val="0070C0"/>
        </w:rPr>
        <w:t>) or local human disturbance.  Make sure DO exceedances are based on the time-of-day adjustment calculations.]</w:t>
      </w:r>
    </w:p>
    <w:p w14:paraId="171EA40C" w14:textId="77777777" w:rsidR="00EC474E" w:rsidRDefault="00EC474E" w:rsidP="00EF76EF">
      <w:pPr>
        <w:spacing w:after="0"/>
        <w:jc w:val="both"/>
        <w:rPr>
          <w:color w:val="FF0000"/>
        </w:rPr>
      </w:pPr>
    </w:p>
    <w:p w14:paraId="0D880CB8" w14:textId="77777777" w:rsidR="00642FEF" w:rsidRPr="00642FEF" w:rsidRDefault="00642FEF" w:rsidP="00EF76EF">
      <w:pPr>
        <w:spacing w:after="0"/>
        <w:jc w:val="both"/>
        <w:rPr>
          <w:i/>
        </w:rPr>
      </w:pPr>
      <w:r w:rsidRPr="00642FEF">
        <w:rPr>
          <w:i/>
        </w:rPr>
        <w:t>NNC</w:t>
      </w:r>
      <w:r w:rsidR="000E2905">
        <w:rPr>
          <w:i/>
        </w:rPr>
        <w:t xml:space="preserve"> Threshold</w:t>
      </w:r>
      <w:r w:rsidRPr="00642FEF">
        <w:rPr>
          <w:i/>
        </w:rPr>
        <w:t xml:space="preserve"> Assessment</w:t>
      </w:r>
    </w:p>
    <w:p w14:paraId="375CB6B3" w14:textId="77777777" w:rsidR="0021056E" w:rsidRPr="009D25C3" w:rsidRDefault="008C051B" w:rsidP="00EF76EF">
      <w:pPr>
        <w:spacing w:after="0"/>
        <w:jc w:val="both"/>
        <w:rPr>
          <w:color w:val="0070C0"/>
        </w:rPr>
      </w:pPr>
      <w:r w:rsidRPr="00EF76EF">
        <w:t xml:space="preserve">Based on these two sampling events, the stream </w:t>
      </w:r>
      <w:r w:rsidRPr="0088374C">
        <w:rPr>
          <w:b/>
          <w:color w:val="FF0000"/>
        </w:rPr>
        <w:t>[met/exceeded]</w:t>
      </w:r>
      <w:r w:rsidRPr="00EF76EF">
        <w:rPr>
          <w:color w:val="FF0000"/>
        </w:rPr>
        <w:t xml:space="preserve"> </w:t>
      </w:r>
      <w:r w:rsidRPr="00EF76EF">
        <w:t xml:space="preserve">the </w:t>
      </w:r>
      <w:r w:rsidR="00BF4909">
        <w:t xml:space="preserve">numeric </w:t>
      </w:r>
      <w:r w:rsidRPr="00EF76EF">
        <w:t xml:space="preserve">nutrient thresholds for the </w:t>
      </w:r>
      <w:r w:rsidRPr="0088374C">
        <w:rPr>
          <w:b/>
          <w:color w:val="FF0000"/>
        </w:rPr>
        <w:t>[Bioregion]</w:t>
      </w:r>
      <w:r w:rsidRPr="00EF76EF">
        <w:t>; however</w:t>
      </w:r>
      <w:r w:rsidR="00BF4909">
        <w:t>,</w:t>
      </w:r>
      <w:r w:rsidRPr="00EF76EF">
        <w:t xml:space="preserve"> the thresholds represent annual geometric mean concentrations (minimum of four samples) not to be exceeded more than once in any </w:t>
      </w:r>
      <w:proofErr w:type="gramStart"/>
      <w:r w:rsidRPr="00EF76EF">
        <w:t>three calendar</w:t>
      </w:r>
      <w:proofErr w:type="gramEnd"/>
      <w:r w:rsidRPr="00EF76EF">
        <w:t xml:space="preserve"> year period, and are used in combination with floral and faunal information.  Therefore</w:t>
      </w:r>
      <w:r w:rsidR="00BF4909">
        <w:t>,</w:t>
      </w:r>
      <w:r w:rsidRPr="00EF76EF">
        <w:t xml:space="preserve"> even though the thresholds </w:t>
      </w:r>
      <w:r w:rsidRPr="0088374C">
        <w:rPr>
          <w:b/>
          <w:color w:val="FF0000"/>
        </w:rPr>
        <w:t>were/were not</w:t>
      </w:r>
      <w:r w:rsidRPr="00EF76EF">
        <w:rPr>
          <w:color w:val="FF0000"/>
        </w:rPr>
        <w:t xml:space="preserve"> </w:t>
      </w:r>
      <w:r w:rsidRPr="00EF76EF">
        <w:t xml:space="preserve">exceeded, additional nutrient sampling </w:t>
      </w:r>
      <w:r w:rsidR="00F5495A" w:rsidRPr="00EF76EF">
        <w:t>may</w:t>
      </w:r>
      <w:r w:rsidRPr="00EF76EF">
        <w:t xml:space="preserve"> be needed to </w:t>
      </w:r>
      <w:r w:rsidR="00F5495A" w:rsidRPr="00EF76EF">
        <w:t xml:space="preserve">meet data sufficiency requirements to calculate and </w:t>
      </w:r>
      <w:r w:rsidRPr="00EF76EF">
        <w:t xml:space="preserve">assess </w:t>
      </w:r>
      <w:r w:rsidR="00427F9E" w:rsidRPr="00EF76EF">
        <w:t>attainment of the water quality standard</w:t>
      </w:r>
      <w:r w:rsidRPr="00EF76EF">
        <w:t>.</w:t>
      </w:r>
      <w:r w:rsidR="00BF4909">
        <w:t xml:space="preserve"> </w:t>
      </w:r>
    </w:p>
    <w:p w14:paraId="7AD9D248" w14:textId="77777777" w:rsidR="00642FEF" w:rsidRPr="00EF76EF" w:rsidRDefault="00642FEF" w:rsidP="00642FEF">
      <w:pPr>
        <w:autoSpaceDE w:val="0"/>
        <w:autoSpaceDN w:val="0"/>
        <w:adjustRightInd w:val="0"/>
        <w:spacing w:after="0" w:line="240" w:lineRule="auto"/>
        <w:jc w:val="both"/>
        <w:rPr>
          <w:i/>
        </w:rPr>
      </w:pPr>
    </w:p>
    <w:p w14:paraId="11650B85" w14:textId="77777777" w:rsidR="000E2905" w:rsidRPr="00EF76EF" w:rsidRDefault="000E2905" w:rsidP="000E2905">
      <w:pPr>
        <w:autoSpaceDE w:val="0"/>
        <w:autoSpaceDN w:val="0"/>
        <w:adjustRightInd w:val="0"/>
        <w:spacing w:after="0" w:line="240" w:lineRule="auto"/>
        <w:jc w:val="both"/>
        <w:rPr>
          <w:i/>
        </w:rPr>
      </w:pPr>
      <w:r w:rsidRPr="00EF76EF">
        <w:rPr>
          <w:i/>
        </w:rPr>
        <w:t>Floral Assessment</w:t>
      </w:r>
    </w:p>
    <w:p w14:paraId="6C77AE6D" w14:textId="77777777" w:rsidR="00642FEF" w:rsidRDefault="00642FEF" w:rsidP="00642FEF">
      <w:pPr>
        <w:spacing w:after="0"/>
        <w:jc w:val="both"/>
      </w:pPr>
      <w:r>
        <w:lastRenderedPageBreak/>
        <w:t xml:space="preserve">Results of the </w:t>
      </w:r>
      <w:r w:rsidRPr="00EF76EF">
        <w:t xml:space="preserve">floral </w:t>
      </w:r>
      <w:r>
        <w:t>metric</w:t>
      </w:r>
      <w:r w:rsidRPr="00EF76EF">
        <w:t xml:space="preserve">s </w:t>
      </w:r>
      <w:r>
        <w:t>s</w:t>
      </w:r>
      <w:r w:rsidRPr="00EF76EF">
        <w:t>how</w:t>
      </w:r>
      <w:r>
        <w:t xml:space="preserve"> that this site </w:t>
      </w:r>
      <w:r w:rsidR="00BF4909" w:rsidRPr="00BF4909">
        <w:rPr>
          <w:b/>
          <w:color w:val="FF0000"/>
        </w:rPr>
        <w:t>is/is not</w:t>
      </w:r>
      <w:r w:rsidR="00BF4909" w:rsidRPr="00BF4909">
        <w:rPr>
          <w:color w:val="FF0000"/>
        </w:rPr>
        <w:t xml:space="preserve"> </w:t>
      </w:r>
      <w:r w:rsidR="00BF4909">
        <w:t xml:space="preserve">within the reference stream distribution </w:t>
      </w:r>
      <w:r>
        <w:t xml:space="preserve">and therefore </w:t>
      </w:r>
      <w:r w:rsidRPr="00642FEF">
        <w:rPr>
          <w:b/>
          <w:color w:val="FF0000"/>
        </w:rPr>
        <w:t>attains/does not attain</w:t>
      </w:r>
      <w:r w:rsidRPr="00642FEF">
        <w:rPr>
          <w:color w:val="FF0000"/>
        </w:rPr>
        <w:t xml:space="preserve"> </w:t>
      </w:r>
      <w:r>
        <w:t>the</w:t>
      </w:r>
      <w:r w:rsidR="00BF4909">
        <w:t xml:space="preserve"> floral component of the</w:t>
      </w:r>
      <w:r>
        <w:t xml:space="preserve"> NNC</w:t>
      </w:r>
      <w:r w:rsidRPr="00EF76EF">
        <w:t xml:space="preserve"> </w:t>
      </w:r>
      <w:r>
        <w:t>(</w:t>
      </w:r>
      <w:r w:rsidRPr="0088374C">
        <w:t xml:space="preserve">Table </w:t>
      </w:r>
      <w:r>
        <w:t>2)</w:t>
      </w:r>
      <w:r w:rsidRPr="0088374C">
        <w:t>.</w:t>
      </w:r>
      <w:r w:rsidR="00520077">
        <w:t xml:space="preserve">  All floral measures must pass for the stream to attain the NNC.</w:t>
      </w:r>
    </w:p>
    <w:p w14:paraId="466B85E1" w14:textId="77777777" w:rsidR="00642FEF" w:rsidRPr="00EF76EF" w:rsidRDefault="00642FEF" w:rsidP="00642FEF">
      <w:pPr>
        <w:spacing w:after="0"/>
        <w:jc w:val="both"/>
        <w:rPr>
          <w:b/>
        </w:rPr>
      </w:pPr>
      <w:r w:rsidRPr="009D25C3">
        <w:rPr>
          <w:b/>
          <w:color w:val="0070C0"/>
        </w:rPr>
        <w:t>[Following the Implementation Document, describe any exceedances of the floral thresholds, whether they may be due to natural conditions (low flow, changes in grazers, etc.) as compared with contemporaneously sampled reference sites, or if they represent imbalances of flora (and then state that Rule 62-302.531(2)(c) is not achieved)].</w:t>
      </w:r>
    </w:p>
    <w:p w14:paraId="25FBF35D" w14:textId="77777777" w:rsidR="00DA5632" w:rsidRPr="00EF76EF" w:rsidRDefault="00DA5632" w:rsidP="00EF76EF">
      <w:pPr>
        <w:spacing w:after="0"/>
        <w:jc w:val="both"/>
      </w:pPr>
    </w:p>
    <w:p w14:paraId="4DB3FC78" w14:textId="77777777" w:rsidR="00B6504E" w:rsidRPr="00EF76EF" w:rsidRDefault="008C051B" w:rsidP="00EF76EF">
      <w:pPr>
        <w:spacing w:line="240" w:lineRule="auto"/>
        <w:jc w:val="both"/>
      </w:pPr>
      <w:r w:rsidRPr="00EF76EF">
        <w:rPr>
          <w:b/>
        </w:rPr>
        <w:t xml:space="preserve">Table </w:t>
      </w:r>
      <w:r w:rsidR="00703773">
        <w:rPr>
          <w:b/>
        </w:rPr>
        <w:t>1</w:t>
      </w:r>
      <w:r w:rsidRPr="00EF76EF">
        <w:rPr>
          <w:b/>
        </w:rPr>
        <w:t xml:space="preserve">. Water quality results from </w:t>
      </w:r>
      <w:r w:rsidRPr="00EF76EF">
        <w:rPr>
          <w:b/>
          <w:color w:val="FF0000"/>
        </w:rPr>
        <w:t>[date]</w:t>
      </w:r>
      <w:r w:rsidRPr="00EF76EF">
        <w:rPr>
          <w:b/>
        </w:rPr>
        <w:t xml:space="preserve"> and </w:t>
      </w:r>
      <w:r w:rsidRPr="00EF76EF">
        <w:rPr>
          <w:b/>
          <w:color w:val="FF0000"/>
        </w:rPr>
        <w:t xml:space="preserve">[date] </w:t>
      </w:r>
      <w:r w:rsidRPr="00EF76EF">
        <w:rPr>
          <w:b/>
        </w:rPr>
        <w:t xml:space="preserve">at </w:t>
      </w:r>
      <w:r w:rsidRPr="00EF76EF">
        <w:rPr>
          <w:b/>
          <w:color w:val="FF0000"/>
        </w:rPr>
        <w:t>[site Name]</w:t>
      </w:r>
      <w:r w:rsidRPr="00EF76EF">
        <w:rPr>
          <w:b/>
        </w:rPr>
        <w:t>.  [include remark codes in the result column and define them below the table, as needed]</w:t>
      </w:r>
    </w:p>
    <w:tbl>
      <w:tblPr>
        <w:tblStyle w:val="TableGrid"/>
        <w:tblW w:w="4968" w:type="dxa"/>
        <w:tblLayout w:type="fixed"/>
        <w:tblLook w:val="04A0" w:firstRow="1" w:lastRow="0" w:firstColumn="1" w:lastColumn="0" w:noHBand="0" w:noVBand="1"/>
        <w:tblCaption w:val="Water Quality Results Table Template."/>
        <w:tblDescription w:val="Water Quality Results Table Template."/>
      </w:tblPr>
      <w:tblGrid>
        <w:gridCol w:w="1587"/>
        <w:gridCol w:w="861"/>
        <w:gridCol w:w="1107"/>
        <w:gridCol w:w="1413"/>
      </w:tblGrid>
      <w:tr w:rsidR="0021056E" w:rsidRPr="00DC2ACF" w14:paraId="62936B2A" w14:textId="77777777" w:rsidTr="008A6184">
        <w:tc>
          <w:tcPr>
            <w:tcW w:w="1587" w:type="dxa"/>
            <w:shd w:val="clear" w:color="auto" w:fill="DDD9C3" w:themeFill="background2" w:themeFillShade="E6"/>
          </w:tcPr>
          <w:p w14:paraId="0CE95E97" w14:textId="77777777" w:rsidR="0021056E" w:rsidRPr="00DC2ACF" w:rsidRDefault="0021056E" w:rsidP="0088374C">
            <w:pPr>
              <w:jc w:val="center"/>
              <w:rPr>
                <w:b/>
                <w:sz w:val="20"/>
                <w:szCs w:val="20"/>
              </w:rPr>
            </w:pPr>
            <w:r w:rsidRPr="00DC2ACF">
              <w:rPr>
                <w:b/>
                <w:sz w:val="20"/>
                <w:szCs w:val="20"/>
              </w:rPr>
              <w:t>Analyte</w:t>
            </w:r>
          </w:p>
        </w:tc>
        <w:tc>
          <w:tcPr>
            <w:tcW w:w="861" w:type="dxa"/>
            <w:shd w:val="clear" w:color="auto" w:fill="DDD9C3" w:themeFill="background2" w:themeFillShade="E6"/>
          </w:tcPr>
          <w:p w14:paraId="6FDE75E8" w14:textId="77777777" w:rsidR="0021056E" w:rsidRPr="00DC2ACF" w:rsidRDefault="0021056E" w:rsidP="0088374C">
            <w:pPr>
              <w:jc w:val="center"/>
              <w:rPr>
                <w:b/>
                <w:sz w:val="20"/>
                <w:szCs w:val="20"/>
              </w:rPr>
            </w:pPr>
            <w:r w:rsidRPr="00DC2ACF">
              <w:rPr>
                <w:b/>
                <w:sz w:val="20"/>
                <w:szCs w:val="20"/>
              </w:rPr>
              <w:t>Result</w:t>
            </w:r>
            <w:r w:rsidR="00C0694B" w:rsidRPr="00DC2ACF">
              <w:rPr>
                <w:b/>
                <w:sz w:val="20"/>
                <w:szCs w:val="20"/>
              </w:rPr>
              <w:t xml:space="preserve"> [</w:t>
            </w:r>
            <w:r w:rsidR="00C0694B" w:rsidRPr="00DC2ACF">
              <w:rPr>
                <w:b/>
                <w:color w:val="FF0000"/>
                <w:sz w:val="20"/>
                <w:szCs w:val="20"/>
              </w:rPr>
              <w:t>date</w:t>
            </w:r>
            <w:r w:rsidR="00C0694B" w:rsidRPr="00DC2ACF">
              <w:rPr>
                <w:b/>
                <w:sz w:val="20"/>
                <w:szCs w:val="20"/>
              </w:rPr>
              <w:t>]</w:t>
            </w:r>
          </w:p>
        </w:tc>
        <w:tc>
          <w:tcPr>
            <w:tcW w:w="1107" w:type="dxa"/>
            <w:shd w:val="clear" w:color="auto" w:fill="DDD9C3" w:themeFill="background2" w:themeFillShade="E6"/>
          </w:tcPr>
          <w:p w14:paraId="445E482E" w14:textId="77777777" w:rsidR="0021056E" w:rsidRPr="00DC2ACF" w:rsidRDefault="00C0694B" w:rsidP="0088374C">
            <w:pPr>
              <w:jc w:val="center"/>
              <w:rPr>
                <w:b/>
                <w:sz w:val="20"/>
                <w:szCs w:val="20"/>
              </w:rPr>
            </w:pPr>
            <w:r w:rsidRPr="00DC2ACF">
              <w:rPr>
                <w:b/>
                <w:sz w:val="20"/>
                <w:szCs w:val="20"/>
              </w:rPr>
              <w:t>Result [</w:t>
            </w:r>
            <w:r w:rsidRPr="00DC2ACF">
              <w:rPr>
                <w:b/>
                <w:color w:val="FF0000"/>
                <w:sz w:val="20"/>
                <w:szCs w:val="20"/>
              </w:rPr>
              <w:t>date</w:t>
            </w:r>
            <w:r w:rsidRPr="00DC2ACF">
              <w:rPr>
                <w:b/>
                <w:sz w:val="20"/>
                <w:szCs w:val="20"/>
              </w:rPr>
              <w:t>]</w:t>
            </w:r>
          </w:p>
        </w:tc>
        <w:tc>
          <w:tcPr>
            <w:tcW w:w="1413" w:type="dxa"/>
            <w:shd w:val="clear" w:color="auto" w:fill="DDD9C3" w:themeFill="background2" w:themeFillShade="E6"/>
          </w:tcPr>
          <w:p w14:paraId="7003F323" w14:textId="77777777" w:rsidR="0021056E" w:rsidRPr="00DC2ACF" w:rsidRDefault="0021056E" w:rsidP="0088374C">
            <w:pPr>
              <w:jc w:val="center"/>
              <w:rPr>
                <w:b/>
                <w:sz w:val="20"/>
                <w:szCs w:val="20"/>
              </w:rPr>
            </w:pPr>
            <w:r w:rsidRPr="00DC2ACF">
              <w:rPr>
                <w:b/>
                <w:sz w:val="20"/>
                <w:szCs w:val="20"/>
              </w:rPr>
              <w:t xml:space="preserve">Applicable Class </w:t>
            </w:r>
            <w:r w:rsidRPr="00DC2ACF">
              <w:rPr>
                <w:b/>
                <w:color w:val="FF0000"/>
                <w:sz w:val="20"/>
                <w:szCs w:val="20"/>
              </w:rPr>
              <w:t>III</w:t>
            </w:r>
            <w:r w:rsidRPr="00DC2ACF">
              <w:rPr>
                <w:b/>
                <w:sz w:val="20"/>
                <w:szCs w:val="20"/>
              </w:rPr>
              <w:t xml:space="preserve"> Water Quality Criteria</w:t>
            </w:r>
          </w:p>
        </w:tc>
      </w:tr>
      <w:tr w:rsidR="0021056E" w:rsidRPr="00DC2ACF" w14:paraId="3DA7E4B4" w14:textId="77777777" w:rsidTr="008A6184">
        <w:tc>
          <w:tcPr>
            <w:tcW w:w="1587" w:type="dxa"/>
          </w:tcPr>
          <w:p w14:paraId="4C83285D" w14:textId="77777777" w:rsidR="0021056E" w:rsidRPr="00DC2ACF" w:rsidRDefault="0021056E" w:rsidP="00062F16">
            <w:pPr>
              <w:rPr>
                <w:sz w:val="20"/>
                <w:szCs w:val="20"/>
              </w:rPr>
            </w:pPr>
            <w:r w:rsidRPr="00DC2ACF">
              <w:rPr>
                <w:sz w:val="20"/>
                <w:szCs w:val="20"/>
              </w:rPr>
              <w:t>Field Temperature (°C)</w:t>
            </w:r>
          </w:p>
        </w:tc>
        <w:tc>
          <w:tcPr>
            <w:tcW w:w="861" w:type="dxa"/>
          </w:tcPr>
          <w:p w14:paraId="5EB04629" w14:textId="77777777" w:rsidR="0021056E" w:rsidRPr="00DC2ACF" w:rsidRDefault="0021056E" w:rsidP="00EF76EF">
            <w:pPr>
              <w:jc w:val="both"/>
              <w:rPr>
                <w:sz w:val="20"/>
                <w:szCs w:val="20"/>
              </w:rPr>
            </w:pPr>
          </w:p>
        </w:tc>
        <w:tc>
          <w:tcPr>
            <w:tcW w:w="1107" w:type="dxa"/>
          </w:tcPr>
          <w:p w14:paraId="2B806C96" w14:textId="77777777" w:rsidR="0021056E" w:rsidRPr="00DC2ACF" w:rsidRDefault="0021056E" w:rsidP="00EF76EF">
            <w:pPr>
              <w:jc w:val="both"/>
              <w:rPr>
                <w:sz w:val="20"/>
                <w:szCs w:val="20"/>
              </w:rPr>
            </w:pPr>
          </w:p>
        </w:tc>
        <w:tc>
          <w:tcPr>
            <w:tcW w:w="1413" w:type="dxa"/>
          </w:tcPr>
          <w:p w14:paraId="78D27A39" w14:textId="77777777" w:rsidR="0021056E" w:rsidRPr="00DC2ACF" w:rsidRDefault="0021056E" w:rsidP="00EF76EF">
            <w:pPr>
              <w:jc w:val="both"/>
              <w:rPr>
                <w:sz w:val="20"/>
                <w:szCs w:val="20"/>
              </w:rPr>
            </w:pPr>
          </w:p>
        </w:tc>
      </w:tr>
      <w:tr w:rsidR="0021056E" w:rsidRPr="00DC2ACF" w14:paraId="54156E48" w14:textId="77777777" w:rsidTr="008A6184">
        <w:tc>
          <w:tcPr>
            <w:tcW w:w="1587" w:type="dxa"/>
          </w:tcPr>
          <w:p w14:paraId="6CFD9AF0" w14:textId="77777777" w:rsidR="0021056E" w:rsidRPr="00DC2ACF" w:rsidRDefault="0021056E" w:rsidP="00062F16">
            <w:pPr>
              <w:rPr>
                <w:sz w:val="20"/>
                <w:szCs w:val="20"/>
              </w:rPr>
            </w:pPr>
            <w:r w:rsidRPr="00DC2ACF">
              <w:rPr>
                <w:sz w:val="20"/>
                <w:szCs w:val="20"/>
              </w:rPr>
              <w:t>Field pH (SU)</w:t>
            </w:r>
          </w:p>
        </w:tc>
        <w:tc>
          <w:tcPr>
            <w:tcW w:w="861" w:type="dxa"/>
          </w:tcPr>
          <w:p w14:paraId="582DE950" w14:textId="77777777" w:rsidR="0021056E" w:rsidRPr="00DC2ACF" w:rsidRDefault="0021056E" w:rsidP="00EF76EF">
            <w:pPr>
              <w:jc w:val="both"/>
              <w:rPr>
                <w:sz w:val="20"/>
                <w:szCs w:val="20"/>
              </w:rPr>
            </w:pPr>
          </w:p>
        </w:tc>
        <w:tc>
          <w:tcPr>
            <w:tcW w:w="1107" w:type="dxa"/>
          </w:tcPr>
          <w:p w14:paraId="745C9347" w14:textId="77777777" w:rsidR="0021056E" w:rsidRPr="00DC2ACF" w:rsidRDefault="0021056E" w:rsidP="00EF76EF">
            <w:pPr>
              <w:jc w:val="both"/>
              <w:rPr>
                <w:sz w:val="20"/>
                <w:szCs w:val="20"/>
              </w:rPr>
            </w:pPr>
          </w:p>
        </w:tc>
        <w:tc>
          <w:tcPr>
            <w:tcW w:w="1413" w:type="dxa"/>
          </w:tcPr>
          <w:p w14:paraId="1E8AF63E" w14:textId="77777777" w:rsidR="0021056E" w:rsidRPr="00DC2ACF" w:rsidRDefault="00703773" w:rsidP="00EF76EF">
            <w:pPr>
              <w:jc w:val="both"/>
              <w:rPr>
                <w:sz w:val="20"/>
                <w:szCs w:val="20"/>
              </w:rPr>
            </w:pPr>
            <w:r w:rsidRPr="00DC2ACF">
              <w:rPr>
                <w:sz w:val="20"/>
                <w:szCs w:val="20"/>
              </w:rPr>
              <w:t>Within 1 SU of natural background</w:t>
            </w:r>
          </w:p>
        </w:tc>
      </w:tr>
      <w:tr w:rsidR="0021056E" w:rsidRPr="00DC2ACF" w14:paraId="62058AB7" w14:textId="77777777" w:rsidTr="008A6184">
        <w:tc>
          <w:tcPr>
            <w:tcW w:w="1587" w:type="dxa"/>
          </w:tcPr>
          <w:p w14:paraId="55349E1E" w14:textId="77777777" w:rsidR="0021056E" w:rsidRPr="00DC2ACF" w:rsidRDefault="0021056E" w:rsidP="00062F16">
            <w:pPr>
              <w:rPr>
                <w:sz w:val="20"/>
                <w:szCs w:val="20"/>
              </w:rPr>
            </w:pPr>
            <w:r w:rsidRPr="00DC2ACF">
              <w:rPr>
                <w:sz w:val="20"/>
                <w:szCs w:val="20"/>
              </w:rPr>
              <w:t>Field Dissolved Oxygen (</w:t>
            </w:r>
            <w:r w:rsidR="00A4055E" w:rsidRPr="00DC2ACF">
              <w:rPr>
                <w:sz w:val="20"/>
                <w:szCs w:val="20"/>
              </w:rPr>
              <w:t>% saturation</w:t>
            </w:r>
            <w:r w:rsidRPr="00DC2ACF">
              <w:rPr>
                <w:sz w:val="20"/>
                <w:szCs w:val="20"/>
              </w:rPr>
              <w:t>)</w:t>
            </w:r>
          </w:p>
        </w:tc>
        <w:tc>
          <w:tcPr>
            <w:tcW w:w="861" w:type="dxa"/>
          </w:tcPr>
          <w:p w14:paraId="5EA2B632" w14:textId="77777777" w:rsidR="0021056E" w:rsidRPr="00DC2ACF" w:rsidRDefault="0021056E" w:rsidP="00EF76EF">
            <w:pPr>
              <w:ind w:right="-74"/>
              <w:jc w:val="both"/>
              <w:rPr>
                <w:sz w:val="20"/>
                <w:szCs w:val="20"/>
              </w:rPr>
            </w:pPr>
          </w:p>
        </w:tc>
        <w:tc>
          <w:tcPr>
            <w:tcW w:w="1107" w:type="dxa"/>
          </w:tcPr>
          <w:p w14:paraId="23347914" w14:textId="77777777" w:rsidR="0021056E" w:rsidRPr="00DC2ACF" w:rsidRDefault="0021056E" w:rsidP="00EF76EF">
            <w:pPr>
              <w:jc w:val="both"/>
              <w:rPr>
                <w:sz w:val="20"/>
                <w:szCs w:val="20"/>
              </w:rPr>
            </w:pPr>
          </w:p>
        </w:tc>
        <w:tc>
          <w:tcPr>
            <w:tcW w:w="1413" w:type="dxa"/>
          </w:tcPr>
          <w:p w14:paraId="2F15B0BC" w14:textId="77777777" w:rsidR="0021056E" w:rsidRPr="00856A49" w:rsidRDefault="00856A49" w:rsidP="00856A49">
            <w:pPr>
              <w:rPr>
                <w:sz w:val="20"/>
                <w:szCs w:val="20"/>
              </w:rPr>
            </w:pPr>
            <w:r w:rsidRPr="00856A49">
              <w:rPr>
                <w:sz w:val="20"/>
                <w:szCs w:val="20"/>
              </w:rPr>
              <w:t>*</w:t>
            </w:r>
            <w:r>
              <w:rPr>
                <w:sz w:val="20"/>
                <w:szCs w:val="20"/>
              </w:rPr>
              <w:t xml:space="preserve"> </w:t>
            </w:r>
            <w:r w:rsidR="00237F58" w:rsidRPr="00856A49">
              <w:rPr>
                <w:sz w:val="20"/>
                <w:szCs w:val="20"/>
              </w:rPr>
              <w:t>Panhandle</w:t>
            </w:r>
            <w:r w:rsidR="00F5495A" w:rsidRPr="00856A49">
              <w:rPr>
                <w:sz w:val="20"/>
                <w:szCs w:val="20"/>
              </w:rPr>
              <w:t xml:space="preserve"> West</w:t>
            </w:r>
            <w:r w:rsidR="00237F58" w:rsidRPr="00856A49">
              <w:rPr>
                <w:sz w:val="20"/>
                <w:szCs w:val="20"/>
              </w:rPr>
              <w:t>: 67%</w:t>
            </w:r>
            <w:r w:rsidR="00626819" w:rsidRPr="00856A49">
              <w:rPr>
                <w:sz w:val="20"/>
                <w:szCs w:val="20"/>
              </w:rPr>
              <w:t>;</w:t>
            </w:r>
            <w:r w:rsidR="00237F58" w:rsidRPr="00856A49">
              <w:rPr>
                <w:sz w:val="20"/>
                <w:szCs w:val="20"/>
              </w:rPr>
              <w:t xml:space="preserve"> </w:t>
            </w:r>
          </w:p>
          <w:p w14:paraId="6E29E62C" w14:textId="77777777" w:rsidR="00237F58" w:rsidRPr="00DC2ACF" w:rsidRDefault="00626819" w:rsidP="00062F16">
            <w:pPr>
              <w:rPr>
                <w:sz w:val="20"/>
                <w:szCs w:val="20"/>
              </w:rPr>
            </w:pPr>
            <w:r w:rsidRPr="00DC2ACF">
              <w:rPr>
                <w:sz w:val="20"/>
                <w:szCs w:val="20"/>
              </w:rPr>
              <w:t>Peninsula</w:t>
            </w:r>
            <w:r w:rsidR="00F5495A" w:rsidRPr="00DC2ACF">
              <w:rPr>
                <w:sz w:val="20"/>
                <w:szCs w:val="20"/>
              </w:rPr>
              <w:t xml:space="preserve"> and Everglades</w:t>
            </w:r>
            <w:r w:rsidRPr="00DC2ACF">
              <w:rPr>
                <w:sz w:val="20"/>
                <w:szCs w:val="20"/>
              </w:rPr>
              <w:t>: 38%;</w:t>
            </w:r>
          </w:p>
          <w:p w14:paraId="587029EF" w14:textId="77777777" w:rsidR="00237F58" w:rsidRPr="00DC2ACF" w:rsidRDefault="00F5495A" w:rsidP="00062F16">
            <w:pPr>
              <w:rPr>
                <w:sz w:val="20"/>
                <w:szCs w:val="20"/>
              </w:rPr>
            </w:pPr>
            <w:r w:rsidRPr="00DC2ACF">
              <w:rPr>
                <w:sz w:val="20"/>
                <w:szCs w:val="20"/>
              </w:rPr>
              <w:t>Big Bend</w:t>
            </w:r>
            <w:r w:rsidR="00237F58" w:rsidRPr="00DC2ACF">
              <w:rPr>
                <w:sz w:val="20"/>
                <w:szCs w:val="20"/>
              </w:rPr>
              <w:t xml:space="preserve"> and Northeast: 34%</w:t>
            </w:r>
            <w:r w:rsidR="00626819" w:rsidRPr="00DC2ACF">
              <w:rPr>
                <w:sz w:val="20"/>
                <w:szCs w:val="20"/>
              </w:rPr>
              <w:t>.</w:t>
            </w:r>
          </w:p>
        </w:tc>
      </w:tr>
      <w:tr w:rsidR="0021056E" w:rsidRPr="00DC2ACF" w14:paraId="57374D4D" w14:textId="77777777" w:rsidTr="008A6184">
        <w:tc>
          <w:tcPr>
            <w:tcW w:w="1587" w:type="dxa"/>
          </w:tcPr>
          <w:p w14:paraId="09A786F8" w14:textId="77777777" w:rsidR="0021056E" w:rsidRPr="00DC2ACF" w:rsidRDefault="0021056E" w:rsidP="00062F16">
            <w:pPr>
              <w:rPr>
                <w:sz w:val="20"/>
                <w:szCs w:val="20"/>
              </w:rPr>
            </w:pPr>
            <w:r w:rsidRPr="00DC2ACF">
              <w:rPr>
                <w:sz w:val="20"/>
                <w:szCs w:val="20"/>
              </w:rPr>
              <w:t>Field Specific Conductance (µmhos/cm)</w:t>
            </w:r>
          </w:p>
        </w:tc>
        <w:tc>
          <w:tcPr>
            <w:tcW w:w="861" w:type="dxa"/>
          </w:tcPr>
          <w:p w14:paraId="7AF18E90" w14:textId="77777777" w:rsidR="0021056E" w:rsidRPr="00DC2ACF" w:rsidRDefault="0021056E" w:rsidP="00EF76EF">
            <w:pPr>
              <w:jc w:val="both"/>
              <w:rPr>
                <w:sz w:val="20"/>
                <w:szCs w:val="20"/>
              </w:rPr>
            </w:pPr>
          </w:p>
        </w:tc>
        <w:tc>
          <w:tcPr>
            <w:tcW w:w="1107" w:type="dxa"/>
          </w:tcPr>
          <w:p w14:paraId="1FF72C8A" w14:textId="77777777" w:rsidR="0021056E" w:rsidRPr="00DC2ACF" w:rsidRDefault="0021056E" w:rsidP="00EF76EF">
            <w:pPr>
              <w:jc w:val="both"/>
              <w:rPr>
                <w:sz w:val="20"/>
                <w:szCs w:val="20"/>
              </w:rPr>
            </w:pPr>
          </w:p>
        </w:tc>
        <w:tc>
          <w:tcPr>
            <w:tcW w:w="1413" w:type="dxa"/>
          </w:tcPr>
          <w:p w14:paraId="68747848" w14:textId="77777777" w:rsidR="0021056E" w:rsidRPr="00DC2ACF" w:rsidRDefault="00F5495A" w:rsidP="00062F16">
            <w:pPr>
              <w:rPr>
                <w:sz w:val="20"/>
                <w:szCs w:val="20"/>
              </w:rPr>
            </w:pPr>
            <w:r w:rsidRPr="00DC2ACF">
              <w:rPr>
                <w:sz w:val="20"/>
                <w:szCs w:val="20"/>
              </w:rPr>
              <w:t>50% above background or 1275 µmhos/cm, whichever is greater</w:t>
            </w:r>
          </w:p>
        </w:tc>
      </w:tr>
      <w:tr w:rsidR="0021056E" w:rsidRPr="00DC2ACF" w14:paraId="06262378" w14:textId="77777777" w:rsidTr="008A6184">
        <w:tc>
          <w:tcPr>
            <w:tcW w:w="1587" w:type="dxa"/>
          </w:tcPr>
          <w:p w14:paraId="7F9D796E" w14:textId="77777777" w:rsidR="0021056E" w:rsidRPr="00DC2ACF" w:rsidRDefault="0021056E" w:rsidP="00062F16">
            <w:pPr>
              <w:rPr>
                <w:sz w:val="20"/>
                <w:szCs w:val="20"/>
              </w:rPr>
            </w:pPr>
            <w:r w:rsidRPr="00DC2ACF">
              <w:rPr>
                <w:sz w:val="20"/>
                <w:szCs w:val="20"/>
              </w:rPr>
              <w:t>Alkalinity (mg CaCO</w:t>
            </w:r>
            <w:r w:rsidRPr="00DC2ACF">
              <w:rPr>
                <w:sz w:val="20"/>
                <w:szCs w:val="20"/>
                <w:vertAlign w:val="subscript"/>
              </w:rPr>
              <w:t>3</w:t>
            </w:r>
            <w:r w:rsidRPr="00DC2ACF">
              <w:rPr>
                <w:sz w:val="20"/>
                <w:szCs w:val="20"/>
              </w:rPr>
              <w:t>/L)</w:t>
            </w:r>
          </w:p>
        </w:tc>
        <w:tc>
          <w:tcPr>
            <w:tcW w:w="861" w:type="dxa"/>
          </w:tcPr>
          <w:p w14:paraId="574877D5" w14:textId="77777777" w:rsidR="0021056E" w:rsidRPr="00DC2ACF" w:rsidRDefault="0021056E" w:rsidP="00EF76EF">
            <w:pPr>
              <w:jc w:val="both"/>
              <w:rPr>
                <w:sz w:val="20"/>
                <w:szCs w:val="20"/>
              </w:rPr>
            </w:pPr>
          </w:p>
        </w:tc>
        <w:tc>
          <w:tcPr>
            <w:tcW w:w="1107" w:type="dxa"/>
          </w:tcPr>
          <w:p w14:paraId="1229FE6C" w14:textId="77777777" w:rsidR="0021056E" w:rsidRPr="00DC2ACF" w:rsidRDefault="0021056E" w:rsidP="00EF76EF">
            <w:pPr>
              <w:jc w:val="both"/>
              <w:rPr>
                <w:sz w:val="20"/>
                <w:szCs w:val="20"/>
              </w:rPr>
            </w:pPr>
          </w:p>
        </w:tc>
        <w:tc>
          <w:tcPr>
            <w:tcW w:w="1413" w:type="dxa"/>
          </w:tcPr>
          <w:p w14:paraId="7012391E" w14:textId="77777777" w:rsidR="0021056E" w:rsidRPr="00DC2ACF" w:rsidRDefault="00703773" w:rsidP="00062F16">
            <w:pPr>
              <w:rPr>
                <w:sz w:val="20"/>
                <w:szCs w:val="20"/>
              </w:rPr>
            </w:pPr>
            <w:r w:rsidRPr="00DC2ACF">
              <w:rPr>
                <w:sz w:val="20"/>
                <w:szCs w:val="20"/>
              </w:rPr>
              <w:t>Shall not be depressed below 20</w:t>
            </w:r>
          </w:p>
        </w:tc>
      </w:tr>
      <w:tr w:rsidR="0021056E" w:rsidRPr="00DC2ACF" w14:paraId="60C40262" w14:textId="77777777" w:rsidTr="008A6184">
        <w:tc>
          <w:tcPr>
            <w:tcW w:w="1587" w:type="dxa"/>
          </w:tcPr>
          <w:p w14:paraId="002B77E8" w14:textId="77777777" w:rsidR="0021056E" w:rsidRPr="00DC2ACF" w:rsidRDefault="0021056E" w:rsidP="00062F16">
            <w:pPr>
              <w:rPr>
                <w:sz w:val="20"/>
                <w:szCs w:val="20"/>
              </w:rPr>
            </w:pPr>
            <w:r w:rsidRPr="00DC2ACF">
              <w:rPr>
                <w:sz w:val="20"/>
                <w:szCs w:val="20"/>
              </w:rPr>
              <w:t>Color (PCU)</w:t>
            </w:r>
          </w:p>
        </w:tc>
        <w:tc>
          <w:tcPr>
            <w:tcW w:w="861" w:type="dxa"/>
          </w:tcPr>
          <w:p w14:paraId="1EA3B36F" w14:textId="77777777" w:rsidR="0021056E" w:rsidRPr="00DC2ACF" w:rsidRDefault="0021056E" w:rsidP="00EF76EF">
            <w:pPr>
              <w:jc w:val="both"/>
              <w:rPr>
                <w:sz w:val="20"/>
                <w:szCs w:val="20"/>
              </w:rPr>
            </w:pPr>
          </w:p>
        </w:tc>
        <w:tc>
          <w:tcPr>
            <w:tcW w:w="1107" w:type="dxa"/>
          </w:tcPr>
          <w:p w14:paraId="09276CFD" w14:textId="77777777" w:rsidR="0021056E" w:rsidRPr="00DC2ACF" w:rsidRDefault="0021056E" w:rsidP="00EF76EF">
            <w:pPr>
              <w:jc w:val="both"/>
              <w:rPr>
                <w:sz w:val="20"/>
                <w:szCs w:val="20"/>
              </w:rPr>
            </w:pPr>
          </w:p>
        </w:tc>
        <w:tc>
          <w:tcPr>
            <w:tcW w:w="1413" w:type="dxa"/>
          </w:tcPr>
          <w:p w14:paraId="488CE899" w14:textId="77777777" w:rsidR="0021056E" w:rsidRPr="00DC2ACF" w:rsidRDefault="00F5495A" w:rsidP="00062F16">
            <w:pPr>
              <w:rPr>
                <w:sz w:val="20"/>
                <w:szCs w:val="20"/>
              </w:rPr>
            </w:pPr>
            <w:r w:rsidRPr="00DC2ACF">
              <w:rPr>
                <w:sz w:val="20"/>
                <w:szCs w:val="20"/>
              </w:rPr>
              <w:t>N/A</w:t>
            </w:r>
          </w:p>
        </w:tc>
      </w:tr>
      <w:tr w:rsidR="0021056E" w:rsidRPr="00DC2ACF" w14:paraId="20181258" w14:textId="77777777" w:rsidTr="008A6184">
        <w:tc>
          <w:tcPr>
            <w:tcW w:w="1587" w:type="dxa"/>
          </w:tcPr>
          <w:p w14:paraId="5A9C4A68" w14:textId="77777777" w:rsidR="0021056E" w:rsidRPr="00DC2ACF" w:rsidRDefault="0021056E" w:rsidP="00062F16">
            <w:pPr>
              <w:rPr>
                <w:sz w:val="20"/>
                <w:szCs w:val="20"/>
              </w:rPr>
            </w:pPr>
            <w:r w:rsidRPr="00DC2ACF">
              <w:rPr>
                <w:sz w:val="20"/>
                <w:szCs w:val="20"/>
              </w:rPr>
              <w:t>Total Phosphorus (mg/L)</w:t>
            </w:r>
            <w:r w:rsidR="00F5495A" w:rsidRPr="00DC2ACF">
              <w:rPr>
                <w:sz w:val="20"/>
                <w:szCs w:val="20"/>
              </w:rPr>
              <w:t xml:space="preserve"> as </w:t>
            </w:r>
            <w:r w:rsidR="00C177E3" w:rsidRPr="00DC2ACF">
              <w:rPr>
                <w:sz w:val="20"/>
                <w:szCs w:val="20"/>
              </w:rPr>
              <w:t>P</w:t>
            </w:r>
          </w:p>
        </w:tc>
        <w:tc>
          <w:tcPr>
            <w:tcW w:w="861" w:type="dxa"/>
          </w:tcPr>
          <w:p w14:paraId="38DF6BB2" w14:textId="77777777" w:rsidR="0021056E" w:rsidRPr="00DC2ACF" w:rsidRDefault="0021056E" w:rsidP="00EF76EF">
            <w:pPr>
              <w:jc w:val="both"/>
              <w:rPr>
                <w:sz w:val="20"/>
                <w:szCs w:val="20"/>
              </w:rPr>
            </w:pPr>
          </w:p>
        </w:tc>
        <w:tc>
          <w:tcPr>
            <w:tcW w:w="1107" w:type="dxa"/>
          </w:tcPr>
          <w:p w14:paraId="6E33656D" w14:textId="77777777" w:rsidR="0021056E" w:rsidRPr="00DC2ACF" w:rsidRDefault="0021056E" w:rsidP="00EF76EF">
            <w:pPr>
              <w:jc w:val="both"/>
              <w:rPr>
                <w:sz w:val="20"/>
                <w:szCs w:val="20"/>
              </w:rPr>
            </w:pPr>
          </w:p>
        </w:tc>
        <w:tc>
          <w:tcPr>
            <w:tcW w:w="1413" w:type="dxa"/>
          </w:tcPr>
          <w:p w14:paraId="44C6F7AA" w14:textId="77777777" w:rsidR="0021056E" w:rsidRPr="00DC2ACF" w:rsidRDefault="00856A49" w:rsidP="00062F16">
            <w:pPr>
              <w:rPr>
                <w:sz w:val="20"/>
                <w:szCs w:val="20"/>
              </w:rPr>
            </w:pPr>
            <w:r>
              <w:rPr>
                <w:sz w:val="20"/>
                <w:szCs w:val="20"/>
              </w:rPr>
              <w:t>*</w:t>
            </w:r>
            <w:r w:rsidR="00393B9A" w:rsidRPr="00DC2ACF">
              <w:rPr>
                <w:sz w:val="20"/>
                <w:szCs w:val="20"/>
              </w:rPr>
              <w:t>*</w:t>
            </w:r>
            <w:r w:rsidR="00703773" w:rsidRPr="00DC2ACF">
              <w:rPr>
                <w:sz w:val="20"/>
                <w:szCs w:val="20"/>
              </w:rPr>
              <w:t xml:space="preserve">Panhandle West: 0.06 mg/L; </w:t>
            </w:r>
            <w:r w:rsidR="008A6184" w:rsidRPr="00DC2ACF">
              <w:rPr>
                <w:sz w:val="20"/>
                <w:szCs w:val="20"/>
              </w:rPr>
              <w:t xml:space="preserve">Panhandle East: 0.18 mg/L; North Central 0.30 </w:t>
            </w:r>
            <w:r w:rsidR="008A6184" w:rsidRPr="00DC2ACF">
              <w:rPr>
                <w:sz w:val="20"/>
                <w:szCs w:val="20"/>
              </w:rPr>
              <w:t>mg/L; Peninsula: 0.12 mg/L; West Central: 0.49 mg/L</w:t>
            </w:r>
          </w:p>
        </w:tc>
      </w:tr>
      <w:tr w:rsidR="0021056E" w:rsidRPr="00DC2ACF" w14:paraId="2750E5F9" w14:textId="77777777" w:rsidTr="008A6184">
        <w:tc>
          <w:tcPr>
            <w:tcW w:w="1587" w:type="dxa"/>
          </w:tcPr>
          <w:p w14:paraId="56848EC9" w14:textId="77777777" w:rsidR="0021056E" w:rsidRPr="00DC2ACF" w:rsidRDefault="0021056E" w:rsidP="00062F16">
            <w:pPr>
              <w:rPr>
                <w:sz w:val="20"/>
                <w:szCs w:val="20"/>
              </w:rPr>
            </w:pPr>
            <w:proofErr w:type="spellStart"/>
            <w:r w:rsidRPr="00DC2ACF">
              <w:rPr>
                <w:sz w:val="20"/>
                <w:szCs w:val="20"/>
              </w:rPr>
              <w:t>Nitrate+Nitrite</w:t>
            </w:r>
            <w:proofErr w:type="spellEnd"/>
            <w:r w:rsidRPr="00DC2ACF">
              <w:rPr>
                <w:sz w:val="20"/>
                <w:szCs w:val="20"/>
              </w:rPr>
              <w:t xml:space="preserve"> (mg/L)</w:t>
            </w:r>
            <w:r w:rsidR="00C177E3" w:rsidRPr="00DC2ACF">
              <w:rPr>
                <w:sz w:val="20"/>
                <w:szCs w:val="20"/>
              </w:rPr>
              <w:t xml:space="preserve"> as N</w:t>
            </w:r>
          </w:p>
        </w:tc>
        <w:tc>
          <w:tcPr>
            <w:tcW w:w="861" w:type="dxa"/>
          </w:tcPr>
          <w:p w14:paraId="3666A689" w14:textId="77777777" w:rsidR="0021056E" w:rsidRPr="00DC2ACF" w:rsidRDefault="0021056E" w:rsidP="00EF76EF">
            <w:pPr>
              <w:jc w:val="both"/>
              <w:rPr>
                <w:sz w:val="20"/>
                <w:szCs w:val="20"/>
              </w:rPr>
            </w:pPr>
          </w:p>
        </w:tc>
        <w:tc>
          <w:tcPr>
            <w:tcW w:w="1107" w:type="dxa"/>
          </w:tcPr>
          <w:p w14:paraId="1B0FB6BB" w14:textId="77777777" w:rsidR="0021056E" w:rsidRPr="00DC2ACF" w:rsidRDefault="0021056E" w:rsidP="00EF76EF">
            <w:pPr>
              <w:jc w:val="both"/>
              <w:rPr>
                <w:sz w:val="20"/>
                <w:szCs w:val="20"/>
              </w:rPr>
            </w:pPr>
          </w:p>
        </w:tc>
        <w:tc>
          <w:tcPr>
            <w:tcW w:w="1413" w:type="dxa"/>
          </w:tcPr>
          <w:p w14:paraId="44E1D90F" w14:textId="77777777" w:rsidR="0021056E" w:rsidRPr="00DC2ACF" w:rsidRDefault="00F5495A" w:rsidP="00062F16">
            <w:pPr>
              <w:rPr>
                <w:sz w:val="20"/>
                <w:szCs w:val="20"/>
              </w:rPr>
            </w:pPr>
            <w:r w:rsidRPr="00DC2ACF">
              <w:rPr>
                <w:sz w:val="20"/>
                <w:szCs w:val="20"/>
              </w:rPr>
              <w:t>0.35 mg/L for spring vents only</w:t>
            </w:r>
          </w:p>
        </w:tc>
      </w:tr>
      <w:tr w:rsidR="00642FEF" w:rsidRPr="00DC2ACF" w14:paraId="31B1BBE5" w14:textId="77777777" w:rsidTr="008A6184">
        <w:tc>
          <w:tcPr>
            <w:tcW w:w="1587" w:type="dxa"/>
          </w:tcPr>
          <w:p w14:paraId="2AC91C54" w14:textId="77777777" w:rsidR="00642FEF" w:rsidRPr="00DC2ACF" w:rsidRDefault="00642FEF" w:rsidP="00062F16">
            <w:pPr>
              <w:rPr>
                <w:sz w:val="20"/>
                <w:szCs w:val="20"/>
              </w:rPr>
            </w:pPr>
            <w:r w:rsidRPr="00DC2ACF">
              <w:rPr>
                <w:sz w:val="20"/>
                <w:szCs w:val="20"/>
              </w:rPr>
              <w:t>Ammonia (mg/L) as N</w:t>
            </w:r>
          </w:p>
        </w:tc>
        <w:tc>
          <w:tcPr>
            <w:tcW w:w="861" w:type="dxa"/>
          </w:tcPr>
          <w:p w14:paraId="00509504" w14:textId="77777777" w:rsidR="00642FEF" w:rsidRPr="00DC2ACF" w:rsidRDefault="00642FEF" w:rsidP="00EF76EF">
            <w:pPr>
              <w:jc w:val="both"/>
              <w:rPr>
                <w:sz w:val="20"/>
                <w:szCs w:val="20"/>
              </w:rPr>
            </w:pPr>
          </w:p>
        </w:tc>
        <w:tc>
          <w:tcPr>
            <w:tcW w:w="1107" w:type="dxa"/>
          </w:tcPr>
          <w:p w14:paraId="2E716D68" w14:textId="77777777" w:rsidR="00642FEF" w:rsidRPr="00DC2ACF" w:rsidRDefault="00642FEF" w:rsidP="00EF76EF">
            <w:pPr>
              <w:jc w:val="both"/>
              <w:rPr>
                <w:sz w:val="20"/>
                <w:szCs w:val="20"/>
              </w:rPr>
            </w:pPr>
          </w:p>
        </w:tc>
        <w:tc>
          <w:tcPr>
            <w:tcW w:w="1413" w:type="dxa"/>
          </w:tcPr>
          <w:p w14:paraId="507EF60A" w14:textId="77777777" w:rsidR="00642FEF" w:rsidRPr="00DC2ACF" w:rsidRDefault="00856A49" w:rsidP="00062F16">
            <w:pPr>
              <w:rPr>
                <w:sz w:val="20"/>
                <w:szCs w:val="20"/>
              </w:rPr>
            </w:pPr>
            <w:r>
              <w:rPr>
                <w:color w:val="FF0000"/>
                <w:sz w:val="20"/>
                <w:szCs w:val="20"/>
              </w:rPr>
              <w:t>***</w:t>
            </w:r>
          </w:p>
        </w:tc>
      </w:tr>
      <w:tr w:rsidR="0021056E" w:rsidRPr="00DC2ACF" w14:paraId="7E6F1780" w14:textId="77777777" w:rsidTr="008A6184">
        <w:tc>
          <w:tcPr>
            <w:tcW w:w="1587" w:type="dxa"/>
          </w:tcPr>
          <w:p w14:paraId="0A820701" w14:textId="77777777" w:rsidR="0021056E" w:rsidRPr="00DC2ACF" w:rsidRDefault="0021056E" w:rsidP="00062F16">
            <w:pPr>
              <w:rPr>
                <w:sz w:val="20"/>
                <w:szCs w:val="20"/>
              </w:rPr>
            </w:pPr>
            <w:r w:rsidRPr="00DC2ACF">
              <w:rPr>
                <w:sz w:val="20"/>
                <w:szCs w:val="20"/>
              </w:rPr>
              <w:t xml:space="preserve">Total </w:t>
            </w:r>
            <w:proofErr w:type="spellStart"/>
            <w:r w:rsidRPr="00DC2ACF">
              <w:rPr>
                <w:sz w:val="20"/>
                <w:szCs w:val="20"/>
              </w:rPr>
              <w:t>K</w:t>
            </w:r>
            <w:r w:rsidR="00C177E3" w:rsidRPr="00DC2ACF">
              <w:rPr>
                <w:sz w:val="20"/>
                <w:szCs w:val="20"/>
              </w:rPr>
              <w:t>je</w:t>
            </w:r>
            <w:r w:rsidRPr="00DC2ACF">
              <w:rPr>
                <w:sz w:val="20"/>
                <w:szCs w:val="20"/>
              </w:rPr>
              <w:t>ldahl</w:t>
            </w:r>
            <w:proofErr w:type="spellEnd"/>
            <w:r w:rsidRPr="00DC2ACF">
              <w:rPr>
                <w:sz w:val="20"/>
                <w:szCs w:val="20"/>
              </w:rPr>
              <w:t xml:space="preserve"> Nitrogen (mg/L)</w:t>
            </w:r>
            <w:r w:rsidR="00C177E3" w:rsidRPr="00DC2ACF">
              <w:rPr>
                <w:sz w:val="20"/>
                <w:szCs w:val="20"/>
              </w:rPr>
              <w:t xml:space="preserve"> as N</w:t>
            </w:r>
          </w:p>
        </w:tc>
        <w:tc>
          <w:tcPr>
            <w:tcW w:w="861" w:type="dxa"/>
          </w:tcPr>
          <w:p w14:paraId="3953576D" w14:textId="77777777" w:rsidR="0021056E" w:rsidRPr="00DC2ACF" w:rsidRDefault="0021056E" w:rsidP="00EF76EF">
            <w:pPr>
              <w:jc w:val="both"/>
              <w:rPr>
                <w:sz w:val="20"/>
                <w:szCs w:val="20"/>
              </w:rPr>
            </w:pPr>
          </w:p>
        </w:tc>
        <w:tc>
          <w:tcPr>
            <w:tcW w:w="1107" w:type="dxa"/>
          </w:tcPr>
          <w:p w14:paraId="4D4DD4ED" w14:textId="77777777" w:rsidR="0021056E" w:rsidRPr="00DC2ACF" w:rsidRDefault="0021056E" w:rsidP="00EF76EF">
            <w:pPr>
              <w:jc w:val="both"/>
              <w:rPr>
                <w:sz w:val="20"/>
                <w:szCs w:val="20"/>
              </w:rPr>
            </w:pPr>
          </w:p>
        </w:tc>
        <w:tc>
          <w:tcPr>
            <w:tcW w:w="1413" w:type="dxa"/>
          </w:tcPr>
          <w:p w14:paraId="3DEE6A41" w14:textId="77777777" w:rsidR="0021056E" w:rsidRPr="00DC2ACF" w:rsidRDefault="00F5495A" w:rsidP="00062F16">
            <w:pPr>
              <w:rPr>
                <w:sz w:val="20"/>
                <w:szCs w:val="20"/>
              </w:rPr>
            </w:pPr>
            <w:r w:rsidRPr="00DC2ACF">
              <w:rPr>
                <w:sz w:val="20"/>
                <w:szCs w:val="20"/>
              </w:rPr>
              <w:t>N/A</w:t>
            </w:r>
          </w:p>
        </w:tc>
      </w:tr>
      <w:tr w:rsidR="008A6184" w:rsidRPr="00DC2ACF" w14:paraId="675CE9D3" w14:textId="77777777" w:rsidTr="008A6184">
        <w:tc>
          <w:tcPr>
            <w:tcW w:w="1587" w:type="dxa"/>
          </w:tcPr>
          <w:p w14:paraId="06E58C2E" w14:textId="77777777" w:rsidR="008A6184" w:rsidRPr="00DC2ACF" w:rsidRDefault="008A6184" w:rsidP="008A6184">
            <w:pPr>
              <w:rPr>
                <w:sz w:val="20"/>
                <w:szCs w:val="20"/>
              </w:rPr>
            </w:pPr>
            <w:r w:rsidRPr="00DC2ACF">
              <w:rPr>
                <w:sz w:val="20"/>
                <w:szCs w:val="20"/>
              </w:rPr>
              <w:t>Total Nitrogen (mg/L) as N</w:t>
            </w:r>
          </w:p>
        </w:tc>
        <w:tc>
          <w:tcPr>
            <w:tcW w:w="861" w:type="dxa"/>
          </w:tcPr>
          <w:p w14:paraId="2F3F6BCC" w14:textId="77777777" w:rsidR="008A6184" w:rsidRPr="00DC2ACF" w:rsidRDefault="008A6184" w:rsidP="008A6184">
            <w:pPr>
              <w:jc w:val="both"/>
              <w:rPr>
                <w:sz w:val="20"/>
                <w:szCs w:val="20"/>
              </w:rPr>
            </w:pPr>
          </w:p>
        </w:tc>
        <w:tc>
          <w:tcPr>
            <w:tcW w:w="1107" w:type="dxa"/>
          </w:tcPr>
          <w:p w14:paraId="2F173598" w14:textId="77777777" w:rsidR="008A6184" w:rsidRPr="00DC2ACF" w:rsidRDefault="008A6184" w:rsidP="008A6184">
            <w:pPr>
              <w:jc w:val="both"/>
              <w:rPr>
                <w:sz w:val="20"/>
                <w:szCs w:val="20"/>
              </w:rPr>
            </w:pPr>
          </w:p>
        </w:tc>
        <w:tc>
          <w:tcPr>
            <w:tcW w:w="1413" w:type="dxa"/>
          </w:tcPr>
          <w:p w14:paraId="286FE2CF" w14:textId="77777777" w:rsidR="008A6184" w:rsidRPr="00DC2ACF" w:rsidRDefault="00856A49" w:rsidP="008A6184">
            <w:pPr>
              <w:rPr>
                <w:sz w:val="20"/>
                <w:szCs w:val="20"/>
              </w:rPr>
            </w:pPr>
            <w:r>
              <w:rPr>
                <w:sz w:val="20"/>
                <w:szCs w:val="20"/>
              </w:rPr>
              <w:t>*</w:t>
            </w:r>
            <w:r w:rsidR="008A6184" w:rsidRPr="00DC2ACF">
              <w:rPr>
                <w:sz w:val="20"/>
                <w:szCs w:val="20"/>
              </w:rPr>
              <w:t>*Panhandle West: 0.67 mg/L; Panhandle East: 1.03 mg/L; North Central 1.87 mg/L; Peninsula: 1.54 mg/L; West Central: 1.65 mg/L</w:t>
            </w:r>
          </w:p>
        </w:tc>
      </w:tr>
    </w:tbl>
    <w:p w14:paraId="7283408E" w14:textId="77777777" w:rsidR="00856A49" w:rsidRPr="00856A49" w:rsidRDefault="00856A49" w:rsidP="00856A49">
      <w:pPr>
        <w:spacing w:after="0"/>
        <w:jc w:val="both"/>
        <w:rPr>
          <w:sz w:val="20"/>
        </w:rPr>
      </w:pPr>
      <w:r w:rsidRPr="00856A49">
        <w:rPr>
          <w:sz w:val="20"/>
        </w:rPr>
        <w:t>*</w:t>
      </w:r>
      <w:r>
        <w:rPr>
          <w:sz w:val="20"/>
        </w:rPr>
        <w:t xml:space="preserve"> </w:t>
      </w:r>
      <w:r w:rsidRPr="00856A49">
        <w:rPr>
          <w:sz w:val="20"/>
        </w:rPr>
        <w:t xml:space="preserve">Instantaneous DO criterion calculated per </w:t>
      </w:r>
      <w:hyperlink r:id="rId10" w:tgtFrame="_blank" w:history="1">
        <w:r w:rsidRPr="00856A49">
          <w:rPr>
            <w:rStyle w:val="Hyperlink"/>
            <w:rFonts w:ascii="Verdana" w:hAnsi="Verdana"/>
            <w:sz w:val="18"/>
            <w:szCs w:val="18"/>
          </w:rPr>
          <w:t>DO Saturation Calculator</w:t>
        </w:r>
      </w:hyperlink>
      <w:r w:rsidRPr="00856A49">
        <w:rPr>
          <w:rFonts w:ascii="Verdana" w:hAnsi="Verdana"/>
          <w:color w:val="000000"/>
          <w:sz w:val="18"/>
          <w:szCs w:val="18"/>
        </w:rPr>
        <w:t xml:space="preserve">. </w:t>
      </w:r>
      <w:r w:rsidR="00393B9A" w:rsidRPr="00856A49">
        <w:rPr>
          <w:sz w:val="20"/>
        </w:rPr>
        <w:t xml:space="preserve"> </w:t>
      </w:r>
    </w:p>
    <w:p w14:paraId="30507FEC" w14:textId="77777777" w:rsidR="00E27A8D" w:rsidRDefault="00856A49" w:rsidP="00EF76EF">
      <w:pPr>
        <w:spacing w:after="0"/>
        <w:jc w:val="both"/>
        <w:rPr>
          <w:sz w:val="20"/>
        </w:rPr>
      </w:pPr>
      <w:r>
        <w:rPr>
          <w:sz w:val="20"/>
        </w:rPr>
        <w:t xml:space="preserve">** </w:t>
      </w:r>
      <w:r w:rsidR="006077EA" w:rsidRPr="00BF4909">
        <w:rPr>
          <w:sz w:val="20"/>
        </w:rPr>
        <w:t>Annual geometric n</w:t>
      </w:r>
      <w:r w:rsidR="00393B9A" w:rsidRPr="00BF4909">
        <w:rPr>
          <w:sz w:val="20"/>
        </w:rPr>
        <w:t xml:space="preserve">umeric nutrient </w:t>
      </w:r>
      <w:r w:rsidR="00BC0661" w:rsidRPr="00BF4909">
        <w:rPr>
          <w:sz w:val="20"/>
        </w:rPr>
        <w:t>threshold</w:t>
      </w:r>
      <w:r w:rsidR="00571A57" w:rsidRPr="00BF4909">
        <w:rPr>
          <w:sz w:val="20"/>
        </w:rPr>
        <w:t xml:space="preserve"> for </w:t>
      </w:r>
      <w:r w:rsidR="00571A57" w:rsidRPr="00BF4909">
        <w:rPr>
          <w:b/>
          <w:color w:val="FF0000"/>
          <w:sz w:val="20"/>
        </w:rPr>
        <w:t>[x]</w:t>
      </w:r>
      <w:r w:rsidR="00571A57" w:rsidRPr="00BF4909">
        <w:rPr>
          <w:sz w:val="20"/>
        </w:rPr>
        <w:t xml:space="preserve"> nutrient region</w:t>
      </w:r>
      <w:r w:rsidR="00177535" w:rsidRPr="00BF4909">
        <w:rPr>
          <w:sz w:val="20"/>
        </w:rPr>
        <w:t xml:space="preserve">, used in combination with information on flora and fauna. </w:t>
      </w:r>
      <w:bookmarkStart w:id="3" w:name="_GoBack"/>
      <w:bookmarkEnd w:id="3"/>
    </w:p>
    <w:p w14:paraId="1B484FC9" w14:textId="77777777" w:rsidR="00856A49" w:rsidRPr="00BF4909" w:rsidRDefault="00856A49" w:rsidP="00EF76EF">
      <w:pPr>
        <w:spacing w:after="0"/>
        <w:jc w:val="both"/>
        <w:rPr>
          <w:sz w:val="20"/>
        </w:rPr>
      </w:pPr>
      <w:r>
        <w:rPr>
          <w:sz w:val="20"/>
        </w:rPr>
        <w:t xml:space="preserve">*** Total ammonia criterion calculated per </w:t>
      </w:r>
      <w:hyperlink r:id="rId11" w:tgtFrame="_blank" w:history="1">
        <w:r>
          <w:rPr>
            <w:rStyle w:val="Hyperlink"/>
            <w:rFonts w:ascii="Verdana" w:hAnsi="Verdana"/>
            <w:sz w:val="18"/>
            <w:szCs w:val="18"/>
          </w:rPr>
          <w:t>Total Ammonia Nitrogen Calculator</w:t>
        </w:r>
      </w:hyperlink>
    </w:p>
    <w:p w14:paraId="40299DB3" w14:textId="77777777" w:rsidR="00884EF5" w:rsidRPr="00EF76EF" w:rsidRDefault="00884EF5" w:rsidP="00EF76EF">
      <w:pPr>
        <w:spacing w:after="0"/>
        <w:jc w:val="both"/>
      </w:pPr>
    </w:p>
    <w:p w14:paraId="1793A10A" w14:textId="77777777" w:rsidR="00884EF5" w:rsidRPr="00EF76EF" w:rsidRDefault="00884EF5" w:rsidP="00EF76EF">
      <w:pPr>
        <w:spacing w:after="0"/>
        <w:jc w:val="both"/>
      </w:pPr>
    </w:p>
    <w:p w14:paraId="1595BB47" w14:textId="77777777" w:rsidR="002A017F" w:rsidRPr="00EF76EF" w:rsidRDefault="008C051B" w:rsidP="00EF76EF">
      <w:pPr>
        <w:spacing w:after="0"/>
        <w:jc w:val="both"/>
        <w:rPr>
          <w:b/>
        </w:rPr>
      </w:pPr>
      <w:r w:rsidRPr="00EF76EF">
        <w:rPr>
          <w:b/>
        </w:rPr>
        <w:t xml:space="preserve">Table </w:t>
      </w:r>
      <w:r w:rsidR="00642FEF">
        <w:rPr>
          <w:b/>
        </w:rPr>
        <w:t>2</w:t>
      </w:r>
      <w:r w:rsidRPr="00EF76EF">
        <w:rPr>
          <w:b/>
        </w:rPr>
        <w:t xml:space="preserve">.  Floral and faunal assessment results from </w:t>
      </w:r>
      <w:r w:rsidRPr="00EF76EF">
        <w:rPr>
          <w:b/>
          <w:color w:val="FF0000"/>
        </w:rPr>
        <w:t>[dates for Sample 1 and 2]</w:t>
      </w:r>
      <w:r w:rsidRPr="00EF76EF">
        <w:rPr>
          <w:b/>
        </w:rPr>
        <w:t xml:space="preserve"> at </w:t>
      </w:r>
      <w:r w:rsidRPr="00EF76EF">
        <w:rPr>
          <w:b/>
          <w:color w:val="FF0000"/>
        </w:rPr>
        <w:t>[site Name]</w:t>
      </w:r>
    </w:p>
    <w:p w14:paraId="2C3E4093" w14:textId="77777777" w:rsidR="002A017F" w:rsidRPr="00EF76EF" w:rsidRDefault="002A017F" w:rsidP="00EF76EF">
      <w:pPr>
        <w:spacing w:after="0"/>
        <w:jc w:val="both"/>
      </w:pPr>
    </w:p>
    <w:tbl>
      <w:tblPr>
        <w:tblStyle w:val="TableGrid"/>
        <w:tblW w:w="0" w:type="auto"/>
        <w:tblLook w:val="04A0" w:firstRow="1" w:lastRow="0" w:firstColumn="1" w:lastColumn="0" w:noHBand="0" w:noVBand="1"/>
        <w:tblCaption w:val="Floral and faunal assessment results table template."/>
        <w:tblDescription w:val="Floral and faunal assessment results table template."/>
      </w:tblPr>
      <w:tblGrid>
        <w:gridCol w:w="1396"/>
        <w:gridCol w:w="1664"/>
        <w:gridCol w:w="841"/>
        <w:gridCol w:w="841"/>
      </w:tblGrid>
      <w:tr w:rsidR="002A017F" w:rsidRPr="00DC2ACF" w14:paraId="0DFC3974" w14:textId="77777777" w:rsidTr="00062F16">
        <w:tc>
          <w:tcPr>
            <w:tcW w:w="1433" w:type="dxa"/>
            <w:shd w:val="clear" w:color="auto" w:fill="DDD9C3" w:themeFill="background2" w:themeFillShade="E6"/>
            <w:vAlign w:val="bottom"/>
          </w:tcPr>
          <w:p w14:paraId="6B402091" w14:textId="77777777" w:rsidR="002A017F" w:rsidRPr="00DC2ACF" w:rsidRDefault="002A017F" w:rsidP="00EF76EF">
            <w:pPr>
              <w:spacing w:line="276" w:lineRule="auto"/>
              <w:jc w:val="both"/>
              <w:rPr>
                <w:b/>
                <w:sz w:val="20"/>
              </w:rPr>
            </w:pPr>
            <w:r w:rsidRPr="00DC2ACF">
              <w:rPr>
                <w:b/>
                <w:sz w:val="20"/>
              </w:rPr>
              <w:t>Floral</w:t>
            </w:r>
            <w:r w:rsidR="00062F16" w:rsidRPr="00DC2ACF">
              <w:rPr>
                <w:b/>
                <w:sz w:val="20"/>
              </w:rPr>
              <w:t>/Faunal</w:t>
            </w:r>
            <w:r w:rsidRPr="00DC2ACF">
              <w:rPr>
                <w:b/>
                <w:sz w:val="20"/>
              </w:rPr>
              <w:t xml:space="preserve"> Metric</w:t>
            </w:r>
          </w:p>
        </w:tc>
        <w:tc>
          <w:tcPr>
            <w:tcW w:w="1921" w:type="dxa"/>
            <w:shd w:val="clear" w:color="auto" w:fill="DDD9C3" w:themeFill="background2" w:themeFillShade="E6"/>
            <w:vAlign w:val="bottom"/>
          </w:tcPr>
          <w:p w14:paraId="162E3A5D" w14:textId="77777777" w:rsidR="002A017F" w:rsidRPr="00DC2ACF" w:rsidRDefault="002A017F" w:rsidP="00EF76EF">
            <w:pPr>
              <w:spacing w:line="276" w:lineRule="auto"/>
              <w:jc w:val="both"/>
              <w:rPr>
                <w:b/>
                <w:sz w:val="20"/>
              </w:rPr>
            </w:pPr>
            <w:r w:rsidRPr="00DC2ACF">
              <w:rPr>
                <w:b/>
                <w:sz w:val="20"/>
              </w:rPr>
              <w:t>Evidentiary Threshold of No Imbalances</w:t>
            </w:r>
          </w:p>
        </w:tc>
        <w:tc>
          <w:tcPr>
            <w:tcW w:w="807" w:type="dxa"/>
            <w:shd w:val="clear" w:color="auto" w:fill="DDD9C3" w:themeFill="background2" w:themeFillShade="E6"/>
          </w:tcPr>
          <w:p w14:paraId="0681B39E" w14:textId="77777777" w:rsidR="002A017F" w:rsidRPr="00DC2ACF" w:rsidRDefault="00251467" w:rsidP="00EF76EF">
            <w:pPr>
              <w:jc w:val="both"/>
              <w:rPr>
                <w:b/>
                <w:sz w:val="20"/>
              </w:rPr>
            </w:pPr>
            <w:r w:rsidRPr="00DC2ACF">
              <w:rPr>
                <w:b/>
                <w:sz w:val="20"/>
              </w:rPr>
              <w:t>Result</w:t>
            </w:r>
            <w:r w:rsidR="00FF01B5" w:rsidRPr="00DC2ACF">
              <w:rPr>
                <w:b/>
                <w:sz w:val="20"/>
              </w:rPr>
              <w:t xml:space="preserve"> </w:t>
            </w:r>
            <w:r w:rsidRPr="00DC2ACF">
              <w:rPr>
                <w:b/>
                <w:sz w:val="20"/>
              </w:rPr>
              <w:t>[</w:t>
            </w:r>
            <w:r w:rsidR="00FF01B5" w:rsidRPr="00DC2ACF">
              <w:rPr>
                <w:b/>
                <w:color w:val="FF0000"/>
                <w:sz w:val="20"/>
              </w:rPr>
              <w:t>Date</w:t>
            </w:r>
            <w:r w:rsidRPr="00DC2ACF">
              <w:rPr>
                <w:b/>
                <w:color w:val="FF0000"/>
                <w:sz w:val="20"/>
              </w:rPr>
              <w:t>]</w:t>
            </w:r>
            <w:r w:rsidR="00062F16" w:rsidRPr="00DC2ACF">
              <w:rPr>
                <w:b/>
                <w:color w:val="FF0000"/>
                <w:sz w:val="20"/>
              </w:rPr>
              <w:t xml:space="preserve"> Sample [SBIO#]</w:t>
            </w:r>
          </w:p>
        </w:tc>
        <w:tc>
          <w:tcPr>
            <w:tcW w:w="807" w:type="dxa"/>
            <w:shd w:val="clear" w:color="auto" w:fill="DDD9C3" w:themeFill="background2" w:themeFillShade="E6"/>
          </w:tcPr>
          <w:p w14:paraId="38D45FDC" w14:textId="77777777" w:rsidR="002A017F" w:rsidRPr="00DC2ACF" w:rsidRDefault="00251467" w:rsidP="00EF76EF">
            <w:pPr>
              <w:jc w:val="both"/>
              <w:rPr>
                <w:b/>
                <w:color w:val="FF0000"/>
                <w:sz w:val="20"/>
              </w:rPr>
            </w:pPr>
            <w:proofErr w:type="gramStart"/>
            <w:r w:rsidRPr="00DC2ACF">
              <w:rPr>
                <w:b/>
                <w:sz w:val="20"/>
              </w:rPr>
              <w:t xml:space="preserve">Result </w:t>
            </w:r>
            <w:r w:rsidR="00FF01B5" w:rsidRPr="00DC2ACF">
              <w:rPr>
                <w:b/>
                <w:sz w:val="20"/>
              </w:rPr>
              <w:t xml:space="preserve"> </w:t>
            </w:r>
            <w:r w:rsidRPr="00DC2ACF">
              <w:rPr>
                <w:b/>
                <w:sz w:val="20"/>
              </w:rPr>
              <w:t>[</w:t>
            </w:r>
            <w:proofErr w:type="gramEnd"/>
            <w:r w:rsidR="00FF01B5" w:rsidRPr="00DC2ACF">
              <w:rPr>
                <w:b/>
                <w:color w:val="FF0000"/>
                <w:sz w:val="20"/>
              </w:rPr>
              <w:t>Date</w:t>
            </w:r>
            <w:r w:rsidRPr="00DC2ACF">
              <w:rPr>
                <w:b/>
                <w:color w:val="FF0000"/>
                <w:sz w:val="20"/>
              </w:rPr>
              <w:t>]</w:t>
            </w:r>
          </w:p>
          <w:p w14:paraId="466E3BE2" w14:textId="77777777" w:rsidR="00062F16" w:rsidRPr="00DC2ACF" w:rsidRDefault="00062F16" w:rsidP="00EF76EF">
            <w:pPr>
              <w:jc w:val="both"/>
              <w:rPr>
                <w:b/>
                <w:sz w:val="20"/>
              </w:rPr>
            </w:pPr>
            <w:r w:rsidRPr="00DC2ACF">
              <w:rPr>
                <w:b/>
                <w:color w:val="FF0000"/>
                <w:sz w:val="20"/>
              </w:rPr>
              <w:t>Sample [SBIO#]</w:t>
            </w:r>
          </w:p>
        </w:tc>
      </w:tr>
      <w:tr w:rsidR="002A017F" w:rsidRPr="00DC2ACF" w14:paraId="71510BEE" w14:textId="77777777" w:rsidTr="00062F16">
        <w:tc>
          <w:tcPr>
            <w:tcW w:w="1433" w:type="dxa"/>
            <w:vAlign w:val="center"/>
          </w:tcPr>
          <w:p w14:paraId="2034BD48" w14:textId="77777777" w:rsidR="002A017F" w:rsidRPr="00DC2ACF" w:rsidRDefault="002A017F" w:rsidP="00062F16">
            <w:pPr>
              <w:spacing w:line="276" w:lineRule="auto"/>
              <w:ind w:left="81" w:right="563"/>
              <w:rPr>
                <w:sz w:val="20"/>
              </w:rPr>
            </w:pPr>
            <w:r w:rsidRPr="00DC2ACF">
              <w:rPr>
                <w:sz w:val="20"/>
              </w:rPr>
              <w:t xml:space="preserve">LVS </w:t>
            </w:r>
          </w:p>
          <w:p w14:paraId="224E3818" w14:textId="77777777" w:rsidR="002A017F" w:rsidRPr="00DC2ACF" w:rsidRDefault="00E14670" w:rsidP="00062F16">
            <w:pPr>
              <w:spacing w:line="276" w:lineRule="auto"/>
              <w:ind w:left="81" w:right="-108"/>
              <w:rPr>
                <w:sz w:val="20"/>
              </w:rPr>
            </w:pPr>
            <w:r w:rsidRPr="00DC2ACF">
              <w:rPr>
                <w:sz w:val="20"/>
              </w:rPr>
              <w:t xml:space="preserve">C of </w:t>
            </w:r>
            <w:r w:rsidR="002A017F" w:rsidRPr="00DC2ACF">
              <w:rPr>
                <w:sz w:val="20"/>
              </w:rPr>
              <w:t>C</w:t>
            </w:r>
          </w:p>
        </w:tc>
        <w:tc>
          <w:tcPr>
            <w:tcW w:w="1921" w:type="dxa"/>
            <w:vAlign w:val="center"/>
          </w:tcPr>
          <w:p w14:paraId="2DCAA864" w14:textId="77777777" w:rsidR="002A017F" w:rsidRPr="00DC2ACF" w:rsidRDefault="002A017F" w:rsidP="00062F16">
            <w:pPr>
              <w:spacing w:line="276" w:lineRule="auto"/>
              <w:rPr>
                <w:sz w:val="20"/>
              </w:rPr>
            </w:pPr>
            <w:r w:rsidRPr="00DC2ACF">
              <w:rPr>
                <w:sz w:val="20"/>
              </w:rPr>
              <w:t xml:space="preserve">Site average </w:t>
            </w:r>
            <w:r w:rsidRPr="00DC2ACF">
              <w:rPr>
                <w:sz w:val="20"/>
                <w:u w:val="single"/>
              </w:rPr>
              <w:t>&gt;</w:t>
            </w:r>
            <w:r w:rsidRPr="00DC2ACF">
              <w:rPr>
                <w:sz w:val="20"/>
              </w:rPr>
              <w:t xml:space="preserve"> 2.5</w:t>
            </w:r>
          </w:p>
        </w:tc>
        <w:tc>
          <w:tcPr>
            <w:tcW w:w="807" w:type="dxa"/>
          </w:tcPr>
          <w:p w14:paraId="52AADC98" w14:textId="77777777" w:rsidR="002A017F" w:rsidRPr="00DC2ACF" w:rsidRDefault="002A017F" w:rsidP="00EF76EF">
            <w:pPr>
              <w:jc w:val="both"/>
              <w:rPr>
                <w:sz w:val="20"/>
              </w:rPr>
            </w:pPr>
          </w:p>
        </w:tc>
        <w:tc>
          <w:tcPr>
            <w:tcW w:w="807" w:type="dxa"/>
          </w:tcPr>
          <w:p w14:paraId="7FDD8C01" w14:textId="77777777" w:rsidR="002A017F" w:rsidRPr="00DC2ACF" w:rsidRDefault="002A017F" w:rsidP="00EF76EF">
            <w:pPr>
              <w:jc w:val="both"/>
              <w:rPr>
                <w:sz w:val="20"/>
              </w:rPr>
            </w:pPr>
          </w:p>
        </w:tc>
      </w:tr>
      <w:tr w:rsidR="002A017F" w:rsidRPr="00DC2ACF" w14:paraId="3006CCC1" w14:textId="77777777" w:rsidTr="00062F16">
        <w:tc>
          <w:tcPr>
            <w:tcW w:w="1433" w:type="dxa"/>
            <w:vAlign w:val="center"/>
          </w:tcPr>
          <w:p w14:paraId="4D43962E" w14:textId="77777777" w:rsidR="002A017F" w:rsidRPr="00DC2ACF" w:rsidRDefault="002A017F" w:rsidP="00062F16">
            <w:pPr>
              <w:spacing w:line="276" w:lineRule="auto"/>
              <w:rPr>
                <w:sz w:val="20"/>
              </w:rPr>
            </w:pPr>
            <w:r w:rsidRPr="00DC2ACF">
              <w:rPr>
                <w:sz w:val="20"/>
              </w:rPr>
              <w:t>LVS FLEPPC</w:t>
            </w:r>
            <w:r w:rsidR="00F26B63">
              <w:rPr>
                <w:sz w:val="20"/>
              </w:rPr>
              <w:t xml:space="preserve"> (%)</w:t>
            </w:r>
          </w:p>
        </w:tc>
        <w:tc>
          <w:tcPr>
            <w:tcW w:w="1921" w:type="dxa"/>
            <w:vAlign w:val="center"/>
          </w:tcPr>
          <w:p w14:paraId="34E55221" w14:textId="77777777" w:rsidR="002A017F" w:rsidRPr="00DC2ACF" w:rsidRDefault="002A017F" w:rsidP="00062F16">
            <w:pPr>
              <w:spacing w:line="276" w:lineRule="auto"/>
              <w:rPr>
                <w:sz w:val="20"/>
              </w:rPr>
            </w:pPr>
            <w:r w:rsidRPr="00DC2ACF">
              <w:rPr>
                <w:sz w:val="20"/>
              </w:rPr>
              <w:t xml:space="preserve">Site average </w:t>
            </w:r>
            <w:r w:rsidR="00642FEF" w:rsidRPr="00DC2ACF">
              <w:rPr>
                <w:sz w:val="20"/>
              </w:rPr>
              <w:t>≤</w:t>
            </w:r>
            <w:r w:rsidRPr="00DC2ACF">
              <w:rPr>
                <w:sz w:val="20"/>
              </w:rPr>
              <w:t xml:space="preserve"> 25%</w:t>
            </w:r>
          </w:p>
        </w:tc>
        <w:tc>
          <w:tcPr>
            <w:tcW w:w="807" w:type="dxa"/>
          </w:tcPr>
          <w:p w14:paraId="5C8C99A6" w14:textId="77777777" w:rsidR="002A017F" w:rsidRPr="00DC2ACF" w:rsidRDefault="002A017F" w:rsidP="00EF76EF">
            <w:pPr>
              <w:jc w:val="both"/>
              <w:rPr>
                <w:sz w:val="20"/>
              </w:rPr>
            </w:pPr>
          </w:p>
        </w:tc>
        <w:tc>
          <w:tcPr>
            <w:tcW w:w="807" w:type="dxa"/>
          </w:tcPr>
          <w:p w14:paraId="18EF5118" w14:textId="77777777" w:rsidR="002A017F" w:rsidRPr="00DC2ACF" w:rsidRDefault="002A017F" w:rsidP="00EF76EF">
            <w:pPr>
              <w:jc w:val="both"/>
              <w:rPr>
                <w:sz w:val="20"/>
              </w:rPr>
            </w:pPr>
          </w:p>
        </w:tc>
      </w:tr>
      <w:tr w:rsidR="002A017F" w:rsidRPr="00DC2ACF" w14:paraId="5E15A671" w14:textId="77777777" w:rsidTr="00062F16">
        <w:tc>
          <w:tcPr>
            <w:tcW w:w="1433" w:type="dxa"/>
            <w:vAlign w:val="center"/>
          </w:tcPr>
          <w:p w14:paraId="0FE9C316" w14:textId="77777777" w:rsidR="002A017F" w:rsidRPr="00DC2ACF" w:rsidRDefault="002A017F" w:rsidP="00062F16">
            <w:pPr>
              <w:spacing w:line="276" w:lineRule="auto"/>
              <w:rPr>
                <w:sz w:val="20"/>
              </w:rPr>
            </w:pPr>
            <w:r w:rsidRPr="00DC2ACF">
              <w:rPr>
                <w:sz w:val="20"/>
              </w:rPr>
              <w:t>RPS</w:t>
            </w:r>
            <w:r w:rsidR="00F26B63">
              <w:rPr>
                <w:sz w:val="20"/>
              </w:rPr>
              <w:t xml:space="preserve"> (%)</w:t>
            </w:r>
          </w:p>
        </w:tc>
        <w:tc>
          <w:tcPr>
            <w:tcW w:w="1921" w:type="dxa"/>
            <w:vAlign w:val="center"/>
          </w:tcPr>
          <w:p w14:paraId="15EDD499" w14:textId="77777777" w:rsidR="002A017F" w:rsidRPr="00DC2ACF" w:rsidRDefault="00642FEF" w:rsidP="00062F16">
            <w:pPr>
              <w:spacing w:line="276" w:lineRule="auto"/>
              <w:rPr>
                <w:sz w:val="20"/>
              </w:rPr>
            </w:pPr>
            <w:r w:rsidRPr="00DC2ACF">
              <w:rPr>
                <w:sz w:val="20"/>
              </w:rPr>
              <w:t>≤</w:t>
            </w:r>
            <w:r w:rsidR="002A017F" w:rsidRPr="00DC2ACF">
              <w:rPr>
                <w:sz w:val="20"/>
              </w:rPr>
              <w:t xml:space="preserve"> 25% rank 4-6 </w:t>
            </w:r>
            <w:r w:rsidR="00C0694B" w:rsidRPr="00DC2ACF">
              <w:rPr>
                <w:sz w:val="20"/>
              </w:rPr>
              <w:t xml:space="preserve">(algae &gt; 6 mm thick) </w:t>
            </w:r>
            <w:r w:rsidR="002A017F" w:rsidRPr="00DC2ACF">
              <w:rPr>
                <w:sz w:val="20"/>
              </w:rPr>
              <w:t>coverage.</w:t>
            </w:r>
          </w:p>
          <w:p w14:paraId="6001AE7F" w14:textId="77777777" w:rsidR="002A017F" w:rsidRPr="00DC2ACF" w:rsidRDefault="002A017F" w:rsidP="00062F16">
            <w:pPr>
              <w:spacing w:line="276" w:lineRule="auto"/>
              <w:rPr>
                <w:sz w:val="20"/>
              </w:rPr>
            </w:pPr>
            <w:r w:rsidRPr="00DC2ACF">
              <w:rPr>
                <w:sz w:val="20"/>
              </w:rPr>
              <w:t xml:space="preserve">If 20 </w:t>
            </w:r>
            <w:proofErr w:type="gramStart"/>
            <w:r w:rsidRPr="00DC2ACF">
              <w:rPr>
                <w:sz w:val="20"/>
              </w:rPr>
              <w:t>to  25</w:t>
            </w:r>
            <w:proofErr w:type="gramEnd"/>
            <w:r w:rsidRPr="00DC2ACF">
              <w:rPr>
                <w:sz w:val="20"/>
              </w:rPr>
              <w:t xml:space="preserve"> % rank 4-6 coverage, </w:t>
            </w:r>
            <w:r w:rsidRPr="00DC2ACF">
              <w:rPr>
                <w:sz w:val="20"/>
              </w:rPr>
              <w:lastRenderedPageBreak/>
              <w:t xml:space="preserve">evaluate algal </w:t>
            </w:r>
            <w:r w:rsidR="00C0694B" w:rsidRPr="00DC2ACF">
              <w:rPr>
                <w:sz w:val="20"/>
              </w:rPr>
              <w:t>species</w:t>
            </w:r>
          </w:p>
        </w:tc>
        <w:tc>
          <w:tcPr>
            <w:tcW w:w="807" w:type="dxa"/>
          </w:tcPr>
          <w:p w14:paraId="3B9031D4" w14:textId="77777777" w:rsidR="002A017F" w:rsidRPr="00DC2ACF" w:rsidRDefault="002A017F" w:rsidP="00EF76EF">
            <w:pPr>
              <w:jc w:val="both"/>
              <w:rPr>
                <w:sz w:val="20"/>
              </w:rPr>
            </w:pPr>
          </w:p>
        </w:tc>
        <w:tc>
          <w:tcPr>
            <w:tcW w:w="807" w:type="dxa"/>
          </w:tcPr>
          <w:p w14:paraId="25D456E0" w14:textId="77777777" w:rsidR="002A017F" w:rsidRPr="00DC2ACF" w:rsidRDefault="002A017F" w:rsidP="00EF76EF">
            <w:pPr>
              <w:jc w:val="both"/>
              <w:rPr>
                <w:sz w:val="20"/>
              </w:rPr>
            </w:pPr>
          </w:p>
        </w:tc>
      </w:tr>
      <w:tr w:rsidR="002A017F" w:rsidRPr="00DC2ACF" w14:paraId="63485562" w14:textId="77777777" w:rsidTr="00062F16">
        <w:tc>
          <w:tcPr>
            <w:tcW w:w="1433" w:type="dxa"/>
            <w:vAlign w:val="center"/>
          </w:tcPr>
          <w:p w14:paraId="7F9F196F" w14:textId="77777777" w:rsidR="002A017F" w:rsidRPr="00DC2ACF" w:rsidRDefault="002A017F" w:rsidP="00062F16">
            <w:pPr>
              <w:spacing w:line="276" w:lineRule="auto"/>
              <w:rPr>
                <w:sz w:val="20"/>
              </w:rPr>
            </w:pPr>
            <w:r w:rsidRPr="00DC2ACF">
              <w:rPr>
                <w:sz w:val="20"/>
              </w:rPr>
              <w:t>Chlorophyll</w:t>
            </w:r>
            <w:r w:rsidR="00C0694B" w:rsidRPr="00DC2ACF">
              <w:rPr>
                <w:sz w:val="20"/>
              </w:rPr>
              <w:t xml:space="preserve"> </w:t>
            </w:r>
            <w:r w:rsidR="007F6869" w:rsidRPr="00DC2ACF">
              <w:rPr>
                <w:i/>
                <w:sz w:val="20"/>
              </w:rPr>
              <w:t>a</w:t>
            </w:r>
            <w:r w:rsidR="00C0694B" w:rsidRPr="00DC2ACF">
              <w:rPr>
                <w:sz w:val="20"/>
              </w:rPr>
              <w:t xml:space="preserve"> (corrected; µg/L)</w:t>
            </w:r>
          </w:p>
        </w:tc>
        <w:tc>
          <w:tcPr>
            <w:tcW w:w="1921" w:type="dxa"/>
            <w:vAlign w:val="center"/>
          </w:tcPr>
          <w:p w14:paraId="159FB61B" w14:textId="77777777" w:rsidR="002A017F" w:rsidRPr="00DC2ACF" w:rsidRDefault="002A017F" w:rsidP="00062F16">
            <w:pPr>
              <w:spacing w:line="276" w:lineRule="auto"/>
              <w:rPr>
                <w:sz w:val="20"/>
              </w:rPr>
            </w:pPr>
            <w:r w:rsidRPr="00DC2ACF">
              <w:rPr>
                <w:sz w:val="20"/>
              </w:rPr>
              <w:t xml:space="preserve">&lt; 3.2 </w:t>
            </w:r>
            <w:proofErr w:type="spellStart"/>
            <w:r w:rsidRPr="00DC2ACF">
              <w:rPr>
                <w:sz w:val="20"/>
              </w:rPr>
              <w:t>ug</w:t>
            </w:r>
            <w:proofErr w:type="spellEnd"/>
            <w:r w:rsidRPr="00DC2ACF">
              <w:rPr>
                <w:sz w:val="20"/>
              </w:rPr>
              <w:t xml:space="preserve">/L. </w:t>
            </w:r>
            <w:proofErr w:type="gramStart"/>
            <w:r w:rsidRPr="00DC2ACF">
              <w:rPr>
                <w:sz w:val="20"/>
              </w:rPr>
              <w:t>If  3.2</w:t>
            </w:r>
            <w:proofErr w:type="gramEnd"/>
            <w:r w:rsidRPr="00DC2ACF">
              <w:rPr>
                <w:sz w:val="20"/>
              </w:rPr>
              <w:t xml:space="preserve"> to 20 </w:t>
            </w:r>
            <w:proofErr w:type="spellStart"/>
            <w:r w:rsidRPr="00DC2ACF">
              <w:rPr>
                <w:sz w:val="20"/>
              </w:rPr>
              <w:t>ug</w:t>
            </w:r>
            <w:proofErr w:type="spellEnd"/>
            <w:r w:rsidRPr="00DC2ACF">
              <w:rPr>
                <w:sz w:val="20"/>
              </w:rPr>
              <w:t>/L, site specific evaluation</w:t>
            </w:r>
          </w:p>
        </w:tc>
        <w:tc>
          <w:tcPr>
            <w:tcW w:w="807" w:type="dxa"/>
          </w:tcPr>
          <w:p w14:paraId="2B19EA2C" w14:textId="77777777" w:rsidR="002A017F" w:rsidRPr="00DC2ACF" w:rsidRDefault="002A017F" w:rsidP="00EF76EF">
            <w:pPr>
              <w:jc w:val="both"/>
              <w:rPr>
                <w:sz w:val="20"/>
              </w:rPr>
            </w:pPr>
          </w:p>
        </w:tc>
        <w:tc>
          <w:tcPr>
            <w:tcW w:w="807" w:type="dxa"/>
          </w:tcPr>
          <w:p w14:paraId="1C3974F3" w14:textId="77777777" w:rsidR="002A017F" w:rsidRPr="00DC2ACF" w:rsidRDefault="002A017F" w:rsidP="00EF76EF">
            <w:pPr>
              <w:jc w:val="both"/>
              <w:rPr>
                <w:sz w:val="20"/>
              </w:rPr>
            </w:pPr>
          </w:p>
        </w:tc>
      </w:tr>
      <w:tr w:rsidR="002A017F" w:rsidRPr="00DC2ACF" w14:paraId="22610A2C" w14:textId="77777777" w:rsidTr="00062F16">
        <w:tc>
          <w:tcPr>
            <w:tcW w:w="1433" w:type="dxa"/>
            <w:vAlign w:val="center"/>
          </w:tcPr>
          <w:p w14:paraId="690078E6" w14:textId="77777777" w:rsidR="002A017F" w:rsidRPr="00DC2ACF" w:rsidRDefault="002A017F" w:rsidP="00062F16">
            <w:pPr>
              <w:spacing w:line="276" w:lineRule="auto"/>
              <w:rPr>
                <w:sz w:val="20"/>
              </w:rPr>
            </w:pPr>
            <w:r w:rsidRPr="00DC2ACF">
              <w:rPr>
                <w:sz w:val="20"/>
              </w:rPr>
              <w:t xml:space="preserve">Algal Community Composition </w:t>
            </w:r>
          </w:p>
        </w:tc>
        <w:tc>
          <w:tcPr>
            <w:tcW w:w="1921" w:type="dxa"/>
            <w:vAlign w:val="center"/>
          </w:tcPr>
          <w:p w14:paraId="522B09C3" w14:textId="77777777" w:rsidR="002A017F" w:rsidRPr="00DC2ACF" w:rsidRDefault="002A017F" w:rsidP="00062F16">
            <w:pPr>
              <w:spacing w:line="276" w:lineRule="auto"/>
              <w:rPr>
                <w:sz w:val="20"/>
              </w:rPr>
            </w:pPr>
            <w:r w:rsidRPr="00DC2ACF">
              <w:rPr>
                <w:sz w:val="20"/>
              </w:rPr>
              <w:t>No adverse shifts in dominant taxa</w:t>
            </w:r>
          </w:p>
        </w:tc>
        <w:tc>
          <w:tcPr>
            <w:tcW w:w="807" w:type="dxa"/>
          </w:tcPr>
          <w:p w14:paraId="5822617E" w14:textId="77777777" w:rsidR="002A017F" w:rsidRPr="00DC2ACF" w:rsidRDefault="002A017F" w:rsidP="00EF76EF">
            <w:pPr>
              <w:jc w:val="both"/>
              <w:rPr>
                <w:sz w:val="20"/>
              </w:rPr>
            </w:pPr>
          </w:p>
        </w:tc>
        <w:tc>
          <w:tcPr>
            <w:tcW w:w="807" w:type="dxa"/>
          </w:tcPr>
          <w:p w14:paraId="3A030EF1" w14:textId="77777777" w:rsidR="002A017F" w:rsidRPr="00DC2ACF" w:rsidRDefault="002A017F" w:rsidP="00EF76EF">
            <w:pPr>
              <w:jc w:val="both"/>
              <w:rPr>
                <w:sz w:val="20"/>
              </w:rPr>
            </w:pPr>
          </w:p>
        </w:tc>
      </w:tr>
      <w:tr w:rsidR="00536495" w:rsidRPr="00DC2ACF" w14:paraId="28626164" w14:textId="77777777" w:rsidTr="00062F16">
        <w:tc>
          <w:tcPr>
            <w:tcW w:w="1433" w:type="dxa"/>
            <w:vAlign w:val="center"/>
          </w:tcPr>
          <w:p w14:paraId="7FCFEC8F" w14:textId="77777777" w:rsidR="00536495" w:rsidRPr="00DC2ACF" w:rsidRDefault="00536495" w:rsidP="00062F16">
            <w:pPr>
              <w:rPr>
                <w:sz w:val="20"/>
              </w:rPr>
            </w:pPr>
            <w:r w:rsidRPr="00DC2ACF">
              <w:rPr>
                <w:sz w:val="20"/>
              </w:rPr>
              <w:t>SCI</w:t>
            </w:r>
          </w:p>
        </w:tc>
        <w:tc>
          <w:tcPr>
            <w:tcW w:w="1921" w:type="dxa"/>
            <w:vAlign w:val="center"/>
          </w:tcPr>
          <w:p w14:paraId="66B31B17" w14:textId="77777777" w:rsidR="00536495" w:rsidRPr="00DC2ACF" w:rsidRDefault="00536495" w:rsidP="00062F16">
            <w:pPr>
              <w:rPr>
                <w:sz w:val="20"/>
              </w:rPr>
            </w:pPr>
            <w:r w:rsidRPr="00DC2ACF">
              <w:rPr>
                <w:sz w:val="20"/>
              </w:rPr>
              <w:t xml:space="preserve">Average </w:t>
            </w:r>
            <w:r w:rsidRPr="00DC2ACF">
              <w:rPr>
                <w:sz w:val="20"/>
                <w:u w:val="single"/>
              </w:rPr>
              <w:t>&gt;</w:t>
            </w:r>
            <w:r w:rsidRPr="00DC2ACF">
              <w:rPr>
                <w:sz w:val="20"/>
              </w:rPr>
              <w:t xml:space="preserve"> 40</w:t>
            </w:r>
          </w:p>
        </w:tc>
        <w:tc>
          <w:tcPr>
            <w:tcW w:w="807" w:type="dxa"/>
          </w:tcPr>
          <w:p w14:paraId="002325FD" w14:textId="77777777" w:rsidR="00536495" w:rsidRPr="00DC2ACF" w:rsidRDefault="00536495" w:rsidP="00EF76EF">
            <w:pPr>
              <w:jc w:val="both"/>
              <w:rPr>
                <w:sz w:val="20"/>
              </w:rPr>
            </w:pPr>
          </w:p>
        </w:tc>
        <w:tc>
          <w:tcPr>
            <w:tcW w:w="807" w:type="dxa"/>
          </w:tcPr>
          <w:p w14:paraId="5F750C36" w14:textId="77777777" w:rsidR="00536495" w:rsidRPr="00DC2ACF" w:rsidRDefault="00536495" w:rsidP="00EF76EF">
            <w:pPr>
              <w:jc w:val="both"/>
              <w:rPr>
                <w:sz w:val="20"/>
              </w:rPr>
            </w:pPr>
          </w:p>
        </w:tc>
      </w:tr>
    </w:tbl>
    <w:p w14:paraId="613EFF29" w14:textId="77777777" w:rsidR="002A017F" w:rsidRPr="00EF76EF" w:rsidRDefault="002A017F" w:rsidP="00EF76EF">
      <w:pPr>
        <w:spacing w:after="0"/>
        <w:jc w:val="both"/>
      </w:pPr>
    </w:p>
    <w:p w14:paraId="48CFACD3" w14:textId="77777777" w:rsidR="00373CFC" w:rsidRPr="00EF76EF" w:rsidRDefault="00373CFC" w:rsidP="00EF76EF">
      <w:pPr>
        <w:spacing w:after="0"/>
        <w:jc w:val="both"/>
        <w:rPr>
          <w:i/>
        </w:rPr>
      </w:pPr>
    </w:p>
    <w:p w14:paraId="6225E7D4" w14:textId="77777777" w:rsidR="00642FEF" w:rsidRPr="00EF76EF" w:rsidRDefault="00642FEF" w:rsidP="00642FEF">
      <w:pPr>
        <w:spacing w:after="0"/>
        <w:jc w:val="both"/>
        <w:rPr>
          <w:i/>
        </w:rPr>
      </w:pPr>
      <w:r w:rsidRPr="00EF76EF">
        <w:rPr>
          <w:i/>
        </w:rPr>
        <w:t>Habitat Assessment</w:t>
      </w:r>
    </w:p>
    <w:p w14:paraId="5CD24B44" w14:textId="19EDA50F" w:rsidR="00082873" w:rsidRPr="009D25C3" w:rsidRDefault="00642FEF" w:rsidP="00082873">
      <w:pPr>
        <w:jc w:val="both"/>
        <w:rPr>
          <w:moveTo w:id="4" w:author="O'Neal, Ashley" w:date="2017-05-03T15:15:00Z"/>
          <w:b/>
          <w:color w:val="0070C0"/>
        </w:rPr>
      </w:pPr>
      <w:r w:rsidRPr="00EF76EF">
        <w:t>The stream and river habitat assessment score</w:t>
      </w:r>
      <w:r w:rsidR="009E2019">
        <w:t>s</w:t>
      </w:r>
      <w:r w:rsidRPr="00EF76EF">
        <w:t xml:space="preserve"> </w:t>
      </w:r>
      <w:r w:rsidR="009E2019">
        <w:t>were</w:t>
      </w:r>
      <w:r w:rsidRPr="00EF76EF">
        <w:t xml:space="preserve"> </w:t>
      </w:r>
      <w:r w:rsidRPr="0088374C">
        <w:rPr>
          <w:b/>
          <w:color w:val="FF0000"/>
        </w:rPr>
        <w:t>[score]</w:t>
      </w:r>
      <w:r w:rsidR="009E2019">
        <w:rPr>
          <w:b/>
          <w:color w:val="FF0000"/>
        </w:rPr>
        <w:t xml:space="preserve"> </w:t>
      </w:r>
      <w:r w:rsidR="009E2019" w:rsidRPr="009E2019">
        <w:t>and</w:t>
      </w:r>
      <w:r w:rsidR="009E2019" w:rsidRPr="009E2019">
        <w:rPr>
          <w:b/>
        </w:rPr>
        <w:t xml:space="preserve"> </w:t>
      </w:r>
      <w:r w:rsidR="009E2019" w:rsidRPr="0088374C">
        <w:rPr>
          <w:b/>
          <w:color w:val="FF0000"/>
        </w:rPr>
        <w:t>[score]</w:t>
      </w:r>
      <w:r w:rsidRPr="00EF76EF">
        <w:t xml:space="preserve">, which </w:t>
      </w:r>
      <w:r w:rsidR="009E2019">
        <w:t>are</w:t>
      </w:r>
      <w:r w:rsidRPr="00EF76EF">
        <w:t xml:space="preserve"> in the </w:t>
      </w:r>
      <w:r w:rsidRPr="0088374C">
        <w:rPr>
          <w:b/>
          <w:color w:val="FF0000"/>
        </w:rPr>
        <w:t>[optimal, suboptimal, marginal, poor]</w:t>
      </w:r>
      <w:r w:rsidRPr="0088374C">
        <w:rPr>
          <w:b/>
        </w:rPr>
        <w:t xml:space="preserve"> </w:t>
      </w:r>
      <w:r w:rsidRPr="00EF76EF">
        <w:t xml:space="preserve">range. </w:t>
      </w:r>
      <w:r w:rsidR="009E2019">
        <w:t xml:space="preserve"> </w:t>
      </w:r>
      <w:r w:rsidR="009E2019" w:rsidRPr="0070083D">
        <w:t>T</w:t>
      </w:r>
      <w:r w:rsidR="009E2019">
        <w:t>he t</w:t>
      </w:r>
      <w:r w:rsidR="009E2019" w:rsidRPr="0070083D">
        <w:t xml:space="preserve">ypical velocity measured </w:t>
      </w:r>
      <w:r w:rsidR="009E2019">
        <w:t xml:space="preserve">was </w:t>
      </w:r>
      <w:r w:rsidR="009E2019" w:rsidRPr="009E2019">
        <w:rPr>
          <w:b/>
          <w:color w:val="FF0000"/>
        </w:rPr>
        <w:t>[0.xx]</w:t>
      </w:r>
      <w:r w:rsidR="009E2019" w:rsidRPr="009E2019">
        <w:rPr>
          <w:color w:val="FF0000"/>
        </w:rPr>
        <w:t xml:space="preserve"> </w:t>
      </w:r>
      <w:r w:rsidR="009E2019" w:rsidRPr="0070083D">
        <w:t>m/s</w:t>
      </w:r>
      <w:r w:rsidR="009E2019">
        <w:t>, which resulted in</w:t>
      </w:r>
      <w:r w:rsidR="009E2019" w:rsidRPr="0070083D">
        <w:t xml:space="preserve"> a</w:t>
      </w:r>
      <w:r w:rsidR="009E2019" w:rsidRPr="009E2019">
        <w:rPr>
          <w:b/>
          <w:color w:val="FF0000"/>
        </w:rPr>
        <w:t>n</w:t>
      </w:r>
      <w:r w:rsidR="009E2019">
        <w:t xml:space="preserve"> </w:t>
      </w:r>
      <w:r w:rsidR="009E2019" w:rsidRPr="0088374C">
        <w:rPr>
          <w:b/>
          <w:color w:val="FF0000"/>
        </w:rPr>
        <w:t>[optimal, suboptimal, marginal, poor]</w:t>
      </w:r>
      <w:r w:rsidR="009E2019">
        <w:rPr>
          <w:b/>
          <w:color w:val="FF0000"/>
        </w:rPr>
        <w:t xml:space="preserve"> </w:t>
      </w:r>
      <w:r w:rsidR="009E2019" w:rsidRPr="0070083D">
        <w:t>score for stream flow. Fish and aquatic insects require sufficient water velocity to maintain high dissolved oxygen concentrations in the stream</w:t>
      </w:r>
      <w:r w:rsidR="009E2019">
        <w:t>;</w:t>
      </w:r>
      <w:r w:rsidR="009E2019" w:rsidRPr="0070083D">
        <w:t xml:space="preserve"> in this </w:t>
      </w:r>
      <w:proofErr w:type="gramStart"/>
      <w:r w:rsidR="009E2019" w:rsidRPr="0070083D">
        <w:t>case</w:t>
      </w:r>
      <w:proofErr w:type="gramEnd"/>
      <w:r w:rsidR="009E2019" w:rsidRPr="0070083D">
        <w:t xml:space="preserve"> the dissolved oxygen </w:t>
      </w:r>
      <w:r w:rsidR="009E2019">
        <w:t>was</w:t>
      </w:r>
      <w:r w:rsidR="009E2019" w:rsidRPr="0070083D">
        <w:t xml:space="preserve"> </w:t>
      </w:r>
      <w:r w:rsidR="009E2019" w:rsidRPr="009E2019">
        <w:rPr>
          <w:b/>
          <w:color w:val="FF0000"/>
        </w:rPr>
        <w:t>xx</w:t>
      </w:r>
      <w:r w:rsidR="009E2019" w:rsidRPr="0070083D">
        <w:t xml:space="preserve">% saturation. The average width within the assessment stretch was </w:t>
      </w:r>
      <w:r w:rsidR="009E2019" w:rsidRPr="009E2019">
        <w:rPr>
          <w:b/>
          <w:color w:val="FF0000"/>
        </w:rPr>
        <w:t>[x]</w:t>
      </w:r>
      <w:r w:rsidR="009E2019" w:rsidRPr="009E2019">
        <w:rPr>
          <w:color w:val="FF0000"/>
        </w:rPr>
        <w:t xml:space="preserve"> </w:t>
      </w:r>
      <w:r w:rsidR="009E2019" w:rsidRPr="0070083D">
        <w:t>m</w:t>
      </w:r>
      <w:r w:rsidR="009E2019">
        <w:t>.</w:t>
      </w:r>
      <w:r w:rsidR="009E2019" w:rsidRPr="0070083D">
        <w:t xml:space="preserve"> </w:t>
      </w:r>
      <w:r w:rsidR="009E2019">
        <w:t xml:space="preserve">The </w:t>
      </w:r>
      <w:r w:rsidR="009E2019" w:rsidRPr="0070083D">
        <w:t xml:space="preserve">banks </w:t>
      </w:r>
      <w:r w:rsidR="009E2019">
        <w:t xml:space="preserve">were </w:t>
      </w:r>
      <w:r w:rsidR="009E2019" w:rsidRPr="009E2019">
        <w:rPr>
          <w:b/>
          <w:color w:val="FF0000"/>
        </w:rPr>
        <w:t xml:space="preserve">[describe – examples include: </w:t>
      </w:r>
      <w:r w:rsidR="009E2019" w:rsidRPr="009E2019">
        <w:rPr>
          <w:color w:val="FF0000"/>
        </w:rPr>
        <w:t>well-armored, but relatively steep, potentially leading to instability during high flow events;</w:t>
      </w:r>
      <w:r w:rsidR="009E2019" w:rsidRPr="009E2019">
        <w:t xml:space="preserve"> </w:t>
      </w:r>
      <w:r w:rsidR="009E2019" w:rsidRPr="009E2019">
        <w:rPr>
          <w:color w:val="FF0000"/>
        </w:rPr>
        <w:t>low with a gradual slope, providing a good connection with the floodplain</w:t>
      </w:r>
      <w:r w:rsidR="009E2019" w:rsidRPr="000E2905">
        <w:rPr>
          <w:b/>
          <w:color w:val="FF0000"/>
        </w:rPr>
        <w:t>]</w:t>
      </w:r>
      <w:r w:rsidR="009E2019">
        <w:t xml:space="preserve">.  The bank stability scores, as a result, were in the marginal range. </w:t>
      </w:r>
      <w:r w:rsidR="009E2019" w:rsidRPr="009E2019">
        <w:rPr>
          <w:b/>
          <w:color w:val="FF0000"/>
        </w:rPr>
        <w:t xml:space="preserve">[Two, Three, Four, </w:t>
      </w:r>
      <w:proofErr w:type="spellStart"/>
      <w:r w:rsidR="009E2019" w:rsidRPr="009E2019">
        <w:rPr>
          <w:b/>
          <w:color w:val="FF0000"/>
        </w:rPr>
        <w:t>etc</w:t>
      </w:r>
      <w:proofErr w:type="spellEnd"/>
      <w:r w:rsidR="009E2019" w:rsidRPr="009E2019">
        <w:rPr>
          <w:b/>
          <w:color w:val="FF0000"/>
        </w:rPr>
        <w:t>]</w:t>
      </w:r>
      <w:r w:rsidR="009E2019" w:rsidRPr="009E2019">
        <w:rPr>
          <w:color w:val="FF0000"/>
        </w:rPr>
        <w:t xml:space="preserve"> </w:t>
      </w:r>
      <w:r w:rsidR="009E2019">
        <w:t xml:space="preserve">productive habitats were noted: </w:t>
      </w:r>
      <w:r w:rsidR="009E2019" w:rsidRPr="009E2019">
        <w:rPr>
          <w:b/>
          <w:color w:val="FF0000"/>
        </w:rPr>
        <w:t>[woody debris, leaf packs, rocks, and roots,</w:t>
      </w:r>
      <w:r w:rsidR="009E2019">
        <w:rPr>
          <w:b/>
          <w:color w:val="FF0000"/>
        </w:rPr>
        <w:t>]</w:t>
      </w:r>
      <w:r w:rsidR="009E2019" w:rsidRPr="0070083D">
        <w:t xml:space="preserve"> </w:t>
      </w:r>
      <w:r w:rsidR="009E2019">
        <w:t>which comprised</w:t>
      </w:r>
      <w:r w:rsidR="009E2019" w:rsidRPr="0070083D">
        <w:t xml:space="preserve"> </w:t>
      </w:r>
      <w:r w:rsidR="009E2019">
        <w:t xml:space="preserve">roughly </w:t>
      </w:r>
      <w:r w:rsidR="009E2019" w:rsidRPr="009E2019">
        <w:rPr>
          <w:b/>
          <w:color w:val="FF0000"/>
        </w:rPr>
        <w:t>x</w:t>
      </w:r>
      <w:r w:rsidR="009E2019">
        <w:t xml:space="preserve">% of the stream area. </w:t>
      </w:r>
      <w:r w:rsidRPr="00EF76EF">
        <w:t xml:space="preserve"> </w:t>
      </w:r>
      <w:r w:rsidRPr="009D25C3">
        <w:rPr>
          <w:b/>
          <w:color w:val="0070C0"/>
        </w:rPr>
        <w:t>[</w:t>
      </w:r>
      <w:r w:rsidR="009E2019" w:rsidRPr="009D25C3">
        <w:rPr>
          <w:b/>
          <w:color w:val="0070C0"/>
        </w:rPr>
        <w:t>Edit as needed to p</w:t>
      </w:r>
      <w:r w:rsidRPr="009D25C3">
        <w:rPr>
          <w:b/>
          <w:color w:val="0070C0"/>
        </w:rPr>
        <w:t>rovide brief description of which habitat components were good, bad, etc. and why habitat may be related to the other results]</w:t>
      </w:r>
      <w:ins w:id="5" w:author="O'Neal, Ashley" w:date="2017-05-03T15:15:00Z">
        <w:r w:rsidR="00082873">
          <w:rPr>
            <w:b/>
            <w:color w:val="0070C0"/>
          </w:rPr>
          <w:t xml:space="preserve"> </w:t>
        </w:r>
      </w:ins>
      <w:bookmarkStart w:id="6" w:name="_Hlk481587999"/>
      <w:moveToRangeStart w:id="7" w:author="O'Neal, Ashley" w:date="2017-05-03T15:15:00Z" w:name="move481587830"/>
      <w:moveTo w:id="8" w:author="O'Neal, Ashley" w:date="2017-05-03T15:15:00Z">
        <w:r w:rsidR="00082873" w:rsidRPr="009D25C3">
          <w:rPr>
            <w:b/>
            <w:color w:val="0070C0"/>
          </w:rPr>
          <w:t>[If there is other relevant historical information</w:t>
        </w:r>
      </w:moveTo>
      <w:ins w:id="9" w:author="O'Neal, Ashley" w:date="2017-05-03T15:15:00Z">
        <w:r w:rsidR="00F06807">
          <w:rPr>
            <w:b/>
            <w:color w:val="0070C0"/>
          </w:rPr>
          <w:t xml:space="preserve"> related to the HA</w:t>
        </w:r>
      </w:ins>
      <w:moveTo w:id="10" w:author="O'Neal, Ashley" w:date="2017-05-03T15:15:00Z">
        <w:r w:rsidR="00082873" w:rsidRPr="009D25C3">
          <w:rPr>
            <w:b/>
            <w:color w:val="0070C0"/>
          </w:rPr>
          <w:t xml:space="preserve">, include it here, e.g., </w:t>
        </w:r>
        <w:del w:id="11" w:author="O'Neal, Ashley" w:date="2017-05-03T15:15:00Z">
          <w:r w:rsidR="00082873" w:rsidRPr="009D25C3" w:rsidDel="00F06807">
            <w:rPr>
              <w:b/>
              <w:color w:val="0070C0"/>
            </w:rPr>
            <w:delText xml:space="preserve">graph of SCI scores over time for current SCI tool, </w:delText>
          </w:r>
        </w:del>
      </w:moveTo>
      <w:ins w:id="12" w:author="O'Neal, Ashley" w:date="2017-05-03T15:16:00Z">
        <w:r w:rsidR="00F06807">
          <w:rPr>
            <w:b/>
            <w:color w:val="0070C0"/>
          </w:rPr>
          <w:t xml:space="preserve">graph of </w:t>
        </w:r>
      </w:ins>
      <w:moveTo w:id="13" w:author="O'Neal, Ashley" w:date="2017-05-03T15:15:00Z">
        <w:r w:rsidR="00082873" w:rsidRPr="009D25C3">
          <w:rPr>
            <w:b/>
            <w:color w:val="0070C0"/>
          </w:rPr>
          <w:t>habitat assessment over time, discussion of past results.  Insert additional discussion, photos, or anything you think would be informative for the audience</w:t>
        </w:r>
        <w:r w:rsidR="00082873">
          <w:rPr>
            <w:b/>
            <w:color w:val="0070C0"/>
          </w:rPr>
          <w:t>.</w:t>
        </w:r>
        <w:r w:rsidR="00082873" w:rsidRPr="009D25C3">
          <w:rPr>
            <w:b/>
            <w:color w:val="0070C0"/>
          </w:rPr>
          <w:t>]</w:t>
        </w:r>
      </w:moveTo>
    </w:p>
    <w:bookmarkEnd w:id="6"/>
    <w:moveToRangeEnd w:id="7"/>
    <w:p w14:paraId="633B8D4D" w14:textId="4C22598D" w:rsidR="00642FEF" w:rsidRDefault="00642FEF" w:rsidP="00642FEF">
      <w:pPr>
        <w:spacing w:after="0"/>
        <w:jc w:val="both"/>
        <w:rPr>
          <w:b/>
          <w:color w:val="FF0000"/>
        </w:rPr>
      </w:pPr>
    </w:p>
    <w:p w14:paraId="7EA8A247" w14:textId="77777777" w:rsidR="00642FEF" w:rsidRPr="00EF76EF" w:rsidRDefault="00642FEF" w:rsidP="00642FEF">
      <w:pPr>
        <w:spacing w:after="0"/>
        <w:jc w:val="both"/>
      </w:pPr>
    </w:p>
    <w:p w14:paraId="26667FCC" w14:textId="77777777" w:rsidR="00373CFC" w:rsidRPr="00EF76EF" w:rsidRDefault="000E2905" w:rsidP="00EF76EF">
      <w:pPr>
        <w:spacing w:after="0"/>
        <w:jc w:val="both"/>
        <w:rPr>
          <w:i/>
        </w:rPr>
      </w:pPr>
      <w:r>
        <w:rPr>
          <w:i/>
        </w:rPr>
        <w:t>Faunal Assessment (SCI)</w:t>
      </w:r>
    </w:p>
    <w:p w14:paraId="45416E48" w14:textId="3237D813" w:rsidR="00373CFC" w:rsidRPr="00EF76EF" w:rsidRDefault="00373CFC" w:rsidP="00EF76EF">
      <w:pPr>
        <w:spacing w:after="0"/>
        <w:jc w:val="both"/>
      </w:pPr>
      <w:r w:rsidRPr="00EF76EF">
        <w:t xml:space="preserve">The </w:t>
      </w:r>
      <w:r w:rsidR="00C0694B" w:rsidRPr="00EF76EF">
        <w:t xml:space="preserve">average </w:t>
      </w:r>
      <w:r w:rsidRPr="00EF76EF">
        <w:t xml:space="preserve">SCI score </w:t>
      </w:r>
      <w:r w:rsidR="003E2260" w:rsidRPr="00EF76EF">
        <w:t>for this site was</w:t>
      </w:r>
      <w:r w:rsidRPr="00EF76EF">
        <w:t xml:space="preserve"> </w:t>
      </w:r>
      <w:r w:rsidR="00A50170" w:rsidRPr="00EF76EF">
        <w:rPr>
          <w:b/>
          <w:color w:val="FF0000"/>
        </w:rPr>
        <w:t>[SCI score]</w:t>
      </w:r>
      <w:r w:rsidRPr="00EF76EF">
        <w:t xml:space="preserve"> out of</w:t>
      </w:r>
      <w:r w:rsidR="003E2260" w:rsidRPr="00EF76EF">
        <w:t xml:space="preserve"> a possible</w:t>
      </w:r>
      <w:r w:rsidRPr="00EF76EF">
        <w:t xml:space="preserve"> 100</w:t>
      </w:r>
      <w:r w:rsidR="003E2260" w:rsidRPr="00EF76EF">
        <w:t xml:space="preserve"> points</w:t>
      </w:r>
      <w:r w:rsidRPr="00EF76EF">
        <w:t xml:space="preserve">, </w:t>
      </w:r>
      <w:r w:rsidR="003E2260" w:rsidRPr="00EF76EF">
        <w:t>corresponding with</w:t>
      </w:r>
      <w:r w:rsidRPr="00EF76EF">
        <w:t xml:space="preserve"> a </w:t>
      </w:r>
      <w:r w:rsidR="00A50170" w:rsidRPr="003833FE">
        <w:rPr>
          <w:b/>
          <w:color w:val="FF0000"/>
        </w:rPr>
        <w:t>[“E</w:t>
      </w:r>
      <w:r w:rsidR="00A50170" w:rsidRPr="00EF76EF">
        <w:rPr>
          <w:b/>
          <w:color w:val="FF0000"/>
        </w:rPr>
        <w:t>xceptional”, “Healthy”, “Impaired”]</w:t>
      </w:r>
      <w:r w:rsidRPr="00EF76EF">
        <w:t xml:space="preserve"> designation</w:t>
      </w:r>
      <w:r w:rsidR="00536495" w:rsidRPr="00EF76EF">
        <w:t xml:space="preserve"> (Table 2)</w:t>
      </w:r>
      <w:r w:rsidR="00F15926" w:rsidRPr="00EF76EF">
        <w:t>.</w:t>
      </w:r>
      <w:r w:rsidR="009E2019">
        <w:t xml:space="preserve">  These results </w:t>
      </w:r>
      <w:r w:rsidR="009E2019" w:rsidRPr="009E2019">
        <w:rPr>
          <w:b/>
          <w:color w:val="FF0000"/>
        </w:rPr>
        <w:t>are/are not</w:t>
      </w:r>
      <w:r w:rsidR="009E2019" w:rsidRPr="009E2019">
        <w:t xml:space="preserve"> </w:t>
      </w:r>
      <w:r w:rsidR="009E2019">
        <w:t xml:space="preserve">within the range of previous scores for this site, which ranged from </w:t>
      </w:r>
      <w:r w:rsidR="009E2019" w:rsidRPr="009E2019">
        <w:rPr>
          <w:b/>
          <w:color w:val="FF0000"/>
        </w:rPr>
        <w:t>x</w:t>
      </w:r>
      <w:r w:rsidR="009E2019">
        <w:t xml:space="preserve"> to </w:t>
      </w:r>
      <w:r w:rsidR="009E2019" w:rsidRPr="009E2019">
        <w:rPr>
          <w:b/>
          <w:color w:val="FF0000"/>
        </w:rPr>
        <w:t>x</w:t>
      </w:r>
      <w:r w:rsidR="009E2019">
        <w:t xml:space="preserve"> (most recent version of SCI only, from 20</w:t>
      </w:r>
      <w:r w:rsidR="009E2019" w:rsidRPr="009E2019">
        <w:rPr>
          <w:b/>
          <w:color w:val="FF0000"/>
        </w:rPr>
        <w:t>0x</w:t>
      </w:r>
      <w:r w:rsidR="009E2019">
        <w:t>-20</w:t>
      </w:r>
      <w:r w:rsidR="009E2019" w:rsidRPr="009E2019">
        <w:rPr>
          <w:b/>
          <w:color w:val="FF0000"/>
        </w:rPr>
        <w:t>xx</w:t>
      </w:r>
      <w:r w:rsidR="009E2019">
        <w:t>).</w:t>
      </w:r>
      <w:r w:rsidR="005C72B6" w:rsidRPr="00EF76EF">
        <w:t xml:space="preserve"> </w:t>
      </w:r>
      <w:r w:rsidR="005C72B6" w:rsidRPr="009D25C3">
        <w:rPr>
          <w:b/>
          <w:color w:val="0070C0"/>
        </w:rPr>
        <w:t>[</w:t>
      </w:r>
      <w:r w:rsidR="00A50170" w:rsidRPr="009D25C3">
        <w:rPr>
          <w:b/>
          <w:color w:val="0070C0"/>
        </w:rPr>
        <w:t>Describe why the system did or did not meet a “healthy” expectation (e.g., smothering, habitat, hydrology, algal mats, etc.).  If there was an issue with the SCI sampling (inappropriate flows, etc.)</w:t>
      </w:r>
      <w:r w:rsidR="002B4F5A" w:rsidRPr="009D25C3">
        <w:rPr>
          <w:b/>
          <w:color w:val="0070C0"/>
        </w:rPr>
        <w:t>,</w:t>
      </w:r>
      <w:r w:rsidR="00A50170" w:rsidRPr="009D25C3">
        <w:rPr>
          <w:b/>
          <w:color w:val="0070C0"/>
        </w:rPr>
        <w:t xml:space="preserve"> do not report SCI score, and state that the SCI sample is not reported because it did not meet SOP requirements]</w:t>
      </w:r>
      <w:r w:rsidR="009E2019" w:rsidRPr="009D25C3">
        <w:rPr>
          <w:color w:val="0070C0"/>
        </w:rPr>
        <w:t>.</w:t>
      </w:r>
    </w:p>
    <w:p w14:paraId="6846AD2A" w14:textId="0874253F" w:rsidR="00F06807" w:rsidRPr="009D25C3" w:rsidRDefault="00F06807" w:rsidP="00F06807">
      <w:pPr>
        <w:jc w:val="both"/>
        <w:rPr>
          <w:ins w:id="14" w:author="O'Neal, Ashley" w:date="2017-05-03T15:17:00Z"/>
          <w:b/>
          <w:color w:val="0070C0"/>
        </w:rPr>
      </w:pPr>
      <w:ins w:id="15" w:author="O'Neal, Ashley" w:date="2017-05-03T15:17:00Z">
        <w:r w:rsidRPr="009D25C3">
          <w:rPr>
            <w:b/>
            <w:color w:val="0070C0"/>
          </w:rPr>
          <w:t>[If there is other relevant historical information</w:t>
        </w:r>
        <w:r>
          <w:rPr>
            <w:b/>
            <w:color w:val="0070C0"/>
          </w:rPr>
          <w:t xml:space="preserve"> related to the SCI</w:t>
        </w:r>
        <w:r w:rsidRPr="009D25C3">
          <w:rPr>
            <w:b/>
            <w:color w:val="0070C0"/>
          </w:rPr>
          <w:t xml:space="preserve">, include it here, e.g., </w:t>
        </w:r>
      </w:ins>
      <w:ins w:id="16" w:author="O'Neal, Ashley" w:date="2017-05-03T15:18:00Z">
        <w:r>
          <w:rPr>
            <w:b/>
            <w:color w:val="0070C0"/>
          </w:rPr>
          <w:t>graph of SCI scores over time for current SCI tool,</w:t>
        </w:r>
      </w:ins>
      <w:ins w:id="17" w:author="O'Neal, Ashley" w:date="2017-05-03T15:17:00Z">
        <w:r w:rsidRPr="009D25C3">
          <w:rPr>
            <w:b/>
            <w:color w:val="0070C0"/>
          </w:rPr>
          <w:t xml:space="preserve"> discussion of past results.  Insert additional discussion, photos, or anything you think would be informative for the audience</w:t>
        </w:r>
        <w:r>
          <w:rPr>
            <w:b/>
            <w:color w:val="0070C0"/>
          </w:rPr>
          <w:t>.</w:t>
        </w:r>
        <w:r w:rsidRPr="009D25C3">
          <w:rPr>
            <w:b/>
            <w:color w:val="0070C0"/>
          </w:rPr>
          <w:t>]</w:t>
        </w:r>
      </w:ins>
    </w:p>
    <w:p w14:paraId="7A308A55" w14:textId="77777777" w:rsidR="000E2905" w:rsidRDefault="000E2905" w:rsidP="00EF76EF">
      <w:pPr>
        <w:jc w:val="both"/>
        <w:rPr>
          <w:b/>
          <w:color w:val="FF0000"/>
        </w:rPr>
      </w:pPr>
    </w:p>
    <w:p w14:paraId="3337D857" w14:textId="77777777" w:rsidR="000E2905" w:rsidRDefault="000E2905" w:rsidP="00EF76EF">
      <w:pPr>
        <w:jc w:val="both"/>
        <w:rPr>
          <w:color w:val="FF0000"/>
        </w:rPr>
      </w:pPr>
      <w:r w:rsidRPr="009D25C3">
        <w:rPr>
          <w:b/>
          <w:color w:val="0070C0"/>
        </w:rPr>
        <w:t>[If the site may qualify for the Managed Conveyance exclusion to the streams criteria, use the following text (modify as needed).]</w:t>
      </w:r>
      <w:r w:rsidRPr="009D25C3">
        <w:rPr>
          <w:color w:val="0070C0"/>
        </w:rPr>
        <w:t xml:space="preserve"> </w:t>
      </w:r>
      <w:r w:rsidRPr="000E2905">
        <w:rPr>
          <w:color w:val="FF0000"/>
        </w:rPr>
        <w:t xml:space="preserve"> </w:t>
      </w:r>
      <w:r w:rsidRPr="001857F8">
        <w:rPr>
          <w:color w:val="FF0000"/>
          <w:highlight w:val="cyan"/>
        </w:rPr>
        <w:t xml:space="preserve">A waterbody does not meet the stream definition for NNC assessment if: it is man-made or predominantly channelized for physically altered; it is primarily used for water management purposes, such as flood protection, </w:t>
      </w:r>
      <w:proofErr w:type="spellStart"/>
      <w:r w:rsidRPr="001857F8">
        <w:rPr>
          <w:color w:val="FF0000"/>
          <w:highlight w:val="cyan"/>
        </w:rPr>
        <w:t>stormwater</w:t>
      </w:r>
      <w:proofErr w:type="spellEnd"/>
      <w:r w:rsidRPr="001857F8">
        <w:rPr>
          <w:color w:val="FF0000"/>
          <w:highlight w:val="cyan"/>
        </w:rPr>
        <w:t xml:space="preserve"> management, irrigation, or water supply; and it has marginal or poor stream habitat components, specifically habitat availability and diversity, and artificial channelization.  To fall under this exclusion, there must be evidence that this waterbody is man-made or has been physically altered, has poor habitat, and that the primary use is water management.  This site </w:t>
      </w:r>
      <w:r w:rsidRPr="001857F8">
        <w:rPr>
          <w:b/>
          <w:color w:val="FF0000"/>
          <w:highlight w:val="cyan"/>
        </w:rPr>
        <w:t>[here you should insert information about dredging, plant control, other maintenance for conveyance that satisfies requirements]</w:t>
      </w:r>
      <w:r w:rsidRPr="001857F8">
        <w:rPr>
          <w:color w:val="FF0000"/>
          <w:highlight w:val="cyan"/>
        </w:rPr>
        <w:t xml:space="preserve">.  The habitat availability and diversity scores are in the </w:t>
      </w:r>
      <w:r w:rsidRPr="001857F8">
        <w:rPr>
          <w:b/>
          <w:color w:val="FF0000"/>
          <w:highlight w:val="cyan"/>
        </w:rPr>
        <w:t>[poor, marginal]</w:t>
      </w:r>
      <w:r w:rsidRPr="001857F8">
        <w:rPr>
          <w:color w:val="FF0000"/>
          <w:highlight w:val="cyan"/>
        </w:rPr>
        <w:t xml:space="preserve"> category and/or there is potential for low scores due to herbicide maintenance.</w:t>
      </w:r>
    </w:p>
    <w:p w14:paraId="00734605" w14:textId="77777777" w:rsidR="000E2905" w:rsidRPr="00EF76EF" w:rsidRDefault="000E2905" w:rsidP="00EF76EF">
      <w:pPr>
        <w:jc w:val="both"/>
        <w:rPr>
          <w:color w:val="FF0000"/>
        </w:rPr>
      </w:pPr>
    </w:p>
    <w:p w14:paraId="6151DB12" w14:textId="77777777" w:rsidR="00AA1797" w:rsidRPr="00EF76EF" w:rsidRDefault="00AA1797" w:rsidP="00EF76EF">
      <w:pPr>
        <w:jc w:val="both"/>
        <w:rPr>
          <w:b/>
        </w:rPr>
      </w:pPr>
      <w:r w:rsidRPr="00EF76EF">
        <w:rPr>
          <w:b/>
        </w:rPr>
        <w:lastRenderedPageBreak/>
        <w:t>Conclusions</w:t>
      </w:r>
    </w:p>
    <w:p w14:paraId="1C4E36A8" w14:textId="77777777" w:rsidR="002B517C" w:rsidRPr="00EF76EF" w:rsidRDefault="002B517C" w:rsidP="00EF76EF">
      <w:pPr>
        <w:jc w:val="both"/>
        <w:rPr>
          <w:color w:val="FF0000"/>
        </w:rPr>
      </w:pPr>
      <w:r w:rsidRPr="00EF76EF">
        <w:rPr>
          <w:color w:val="FF0000"/>
        </w:rPr>
        <w:t xml:space="preserve">Sampling at </w:t>
      </w:r>
      <w:r w:rsidR="00A50170" w:rsidRPr="00EF76EF">
        <w:rPr>
          <w:b/>
          <w:color w:val="FF0000"/>
        </w:rPr>
        <w:t>[Site name]</w:t>
      </w:r>
      <w:r w:rsidRPr="00EF76EF">
        <w:rPr>
          <w:color w:val="FF0000"/>
        </w:rPr>
        <w:t xml:space="preserve"> was inconclusive OR indicates that the stream </w:t>
      </w:r>
      <w:r w:rsidR="00A50170" w:rsidRPr="00EF76EF">
        <w:rPr>
          <w:b/>
          <w:color w:val="FF0000"/>
        </w:rPr>
        <w:t>met/did not meet</w:t>
      </w:r>
      <w:r w:rsidRPr="00EF76EF">
        <w:rPr>
          <w:color w:val="FF0000"/>
        </w:rPr>
        <w:t xml:space="preserve"> </w:t>
      </w:r>
      <w:r w:rsidR="00AA1797" w:rsidRPr="00EF76EF">
        <w:rPr>
          <w:color w:val="FF0000"/>
        </w:rPr>
        <w:t xml:space="preserve">applicable State Water Quality Criteria. </w:t>
      </w:r>
    </w:p>
    <w:p w14:paraId="7F93864C" w14:textId="77777777" w:rsidR="002B517C" w:rsidRPr="009D25C3" w:rsidRDefault="002B517C" w:rsidP="00EF76EF">
      <w:pPr>
        <w:jc w:val="both"/>
        <w:rPr>
          <w:b/>
          <w:color w:val="0070C0"/>
        </w:rPr>
      </w:pPr>
      <w:r w:rsidRPr="009D25C3">
        <w:rPr>
          <w:b/>
          <w:color w:val="0070C0"/>
        </w:rPr>
        <w:t>Inconclusive</w:t>
      </w:r>
      <w:r w:rsidR="00FB57FA" w:rsidRPr="009D25C3">
        <w:rPr>
          <w:b/>
          <w:color w:val="0070C0"/>
        </w:rPr>
        <w:t xml:space="preserve"> Example</w:t>
      </w:r>
    </w:p>
    <w:p w14:paraId="59940573" w14:textId="77777777" w:rsidR="002B517C" w:rsidRPr="00EF76EF" w:rsidRDefault="002B517C" w:rsidP="00EF76EF">
      <w:pPr>
        <w:jc w:val="both"/>
        <w:rPr>
          <w:color w:val="FF0000"/>
        </w:rPr>
      </w:pPr>
      <w:r w:rsidRPr="00EF76EF">
        <w:rPr>
          <w:color w:val="FF0000"/>
        </w:rPr>
        <w:t xml:space="preserve">Evidence suggests the stream dries up periodically, and it was not definitively established that the creek had flowing water for a minimum of </w:t>
      </w:r>
      <w:r w:rsidR="00BE7FED" w:rsidRPr="00EF76EF">
        <w:rPr>
          <w:color w:val="FF0000"/>
        </w:rPr>
        <w:t>six</w:t>
      </w:r>
      <w:r w:rsidRPr="00EF76EF">
        <w:rPr>
          <w:color w:val="FF0000"/>
        </w:rPr>
        <w:t xml:space="preserve"> months prior to sampling (as specified in the SOP).  It is possible that the low SCI score can be attributed to natural desiccation. Etc.</w:t>
      </w:r>
    </w:p>
    <w:p w14:paraId="1EA1DFBA" w14:textId="77777777" w:rsidR="002B517C" w:rsidRPr="009D25C3" w:rsidRDefault="002B517C" w:rsidP="00EF76EF">
      <w:pPr>
        <w:jc w:val="both"/>
        <w:rPr>
          <w:b/>
          <w:color w:val="0070C0"/>
        </w:rPr>
      </w:pPr>
      <w:r w:rsidRPr="009D25C3">
        <w:rPr>
          <w:b/>
          <w:color w:val="0070C0"/>
        </w:rPr>
        <w:t>Met Use</w:t>
      </w:r>
      <w:r w:rsidR="00FB57FA" w:rsidRPr="009D25C3">
        <w:rPr>
          <w:b/>
          <w:color w:val="0070C0"/>
        </w:rPr>
        <w:t xml:space="preserve"> Example</w:t>
      </w:r>
    </w:p>
    <w:p w14:paraId="431098F8" w14:textId="77777777" w:rsidR="00AA1797" w:rsidRPr="00EF76EF" w:rsidRDefault="00AA1797" w:rsidP="00EF76EF">
      <w:pPr>
        <w:jc w:val="both"/>
        <w:rPr>
          <w:color w:val="FF0000"/>
        </w:rPr>
      </w:pPr>
      <w:r w:rsidRPr="00EF76EF">
        <w:rPr>
          <w:color w:val="FF0000"/>
        </w:rPr>
        <w:t xml:space="preserve">Habitat Assessment data indicated a near optimal physical condition of the creek with little disturbance in the watershed.  Stream Condition Index data indicated the presence of a “healthy” macroinvertebrate community with sensitive and long-lived taxa that are indicative of good water quality conditions. The Linear Vegetation Survey </w:t>
      </w:r>
      <w:r w:rsidR="002B517C" w:rsidRPr="00EF76EF">
        <w:rPr>
          <w:color w:val="FF0000"/>
        </w:rPr>
        <w:t>and Rapid Periphyton Survey indicated</w:t>
      </w:r>
      <w:r w:rsidRPr="00EF76EF">
        <w:rPr>
          <w:color w:val="FF0000"/>
        </w:rPr>
        <w:t xml:space="preserve"> vascular plant </w:t>
      </w:r>
      <w:r w:rsidR="002B517C" w:rsidRPr="00EF76EF">
        <w:rPr>
          <w:color w:val="FF0000"/>
        </w:rPr>
        <w:t>and algal communities</w:t>
      </w:r>
      <w:r w:rsidR="00EF7469" w:rsidRPr="00EF76EF">
        <w:rPr>
          <w:color w:val="FF0000"/>
        </w:rPr>
        <w:t>, respectively</w:t>
      </w:r>
      <w:r w:rsidR="00EF7469">
        <w:rPr>
          <w:color w:val="FF0000"/>
        </w:rPr>
        <w:t>, that are consistent with expectations for minimally disturbed sites</w:t>
      </w:r>
      <w:r w:rsidRPr="00EF76EF">
        <w:rPr>
          <w:color w:val="FF0000"/>
        </w:rPr>
        <w:t xml:space="preserve">.  </w:t>
      </w:r>
    </w:p>
    <w:p w14:paraId="6EC936FC" w14:textId="77777777" w:rsidR="00AA1797" w:rsidRPr="009D25C3" w:rsidRDefault="002B517C" w:rsidP="00EF76EF">
      <w:pPr>
        <w:jc w:val="both"/>
        <w:rPr>
          <w:b/>
          <w:color w:val="0070C0"/>
        </w:rPr>
      </w:pPr>
      <w:r w:rsidRPr="009D25C3">
        <w:rPr>
          <w:b/>
          <w:color w:val="0070C0"/>
        </w:rPr>
        <w:t>Not Met Use</w:t>
      </w:r>
      <w:r w:rsidR="00FB57FA" w:rsidRPr="009D25C3">
        <w:rPr>
          <w:b/>
          <w:color w:val="0070C0"/>
        </w:rPr>
        <w:t xml:space="preserve"> Example</w:t>
      </w:r>
    </w:p>
    <w:p w14:paraId="384F5A08" w14:textId="77777777" w:rsidR="002B517C" w:rsidRPr="00EF76EF" w:rsidRDefault="00FB57FA" w:rsidP="00EF76EF">
      <w:pPr>
        <w:jc w:val="both"/>
        <w:rPr>
          <w:color w:val="FF0000"/>
        </w:rPr>
      </w:pPr>
      <w:r w:rsidRPr="00EF76EF">
        <w:rPr>
          <w:color w:val="FF0000"/>
        </w:rPr>
        <w:t xml:space="preserve">The SCI </w:t>
      </w:r>
      <w:r w:rsidR="00BA2394">
        <w:rPr>
          <w:color w:val="FF0000"/>
        </w:rPr>
        <w:t xml:space="preserve">results </w:t>
      </w:r>
      <w:r w:rsidRPr="00EF76EF">
        <w:rPr>
          <w:color w:val="FF0000"/>
        </w:rPr>
        <w:t xml:space="preserve">indicated that </w:t>
      </w:r>
      <w:r w:rsidR="00A50170" w:rsidRPr="00EF76EF">
        <w:rPr>
          <w:b/>
          <w:color w:val="FF0000"/>
        </w:rPr>
        <w:t>[stream x]</w:t>
      </w:r>
      <w:r w:rsidRPr="00EF76EF">
        <w:rPr>
          <w:color w:val="FF0000"/>
        </w:rPr>
        <w:t xml:space="preserve"> was in the impaired category. The site was characterized by significant algal smothering, as demonstrated through the RPS results.  Taxonomic identification showed the algae community to be dominated by </w:t>
      </w:r>
      <w:proofErr w:type="spellStart"/>
      <w:r w:rsidRPr="00EF76EF">
        <w:rPr>
          <w:i/>
          <w:color w:val="FF0000"/>
        </w:rPr>
        <w:t>Lyngbya</w:t>
      </w:r>
      <w:proofErr w:type="spellEnd"/>
      <w:r w:rsidRPr="00EF76EF">
        <w:rPr>
          <w:color w:val="FF0000"/>
        </w:rPr>
        <w:t xml:space="preserve">, a known nuisance species.  Although the vascular plant community, as assessed using the LVS, was within the range of reference streams, and chlorophyll </w:t>
      </w:r>
      <w:r w:rsidRPr="00EF76EF">
        <w:rPr>
          <w:i/>
          <w:color w:val="FF0000"/>
        </w:rPr>
        <w:t>a</w:t>
      </w:r>
      <w:r w:rsidRPr="00EF76EF">
        <w:rPr>
          <w:color w:val="FF0000"/>
        </w:rPr>
        <w:t xml:space="preserve"> was non-problematic, the algal growth resulted in aquatic habitat smothering, which likely led to the failing SCI score.  The Department concluded that the RPS results, coupled with a poor habitat smothering score, was evidence that the stream has impaired flora, which in turn caused impaired fauna.</w:t>
      </w:r>
      <w:r w:rsidR="00DD0786">
        <w:rPr>
          <w:color w:val="FF0000"/>
        </w:rPr>
        <w:t xml:space="preserve"> M</w:t>
      </w:r>
      <w:r w:rsidR="00DD0786" w:rsidRPr="00DD0786">
        <w:rPr>
          <w:color w:val="FF0000"/>
        </w:rPr>
        <w:t>ention any planned follow-up to verify condition or mitigate potential sources</w:t>
      </w:r>
      <w:r w:rsidR="00DD0786">
        <w:rPr>
          <w:color w:val="FF0000"/>
        </w:rPr>
        <w:t>.</w:t>
      </w:r>
    </w:p>
    <w:p w14:paraId="573DC1BE" w14:textId="77777777" w:rsidR="00B55F15" w:rsidRPr="00EF76EF" w:rsidRDefault="00B55F15" w:rsidP="00EF76EF">
      <w:pPr>
        <w:jc w:val="both"/>
        <w:rPr>
          <w:color w:val="FF0000"/>
        </w:rPr>
      </w:pPr>
    </w:p>
    <w:p w14:paraId="773E71E2" w14:textId="77777777" w:rsidR="00B55F15" w:rsidRPr="009D25C3" w:rsidRDefault="00B55F15" w:rsidP="00EF76EF">
      <w:pPr>
        <w:jc w:val="both"/>
        <w:rPr>
          <w:b/>
          <w:color w:val="0070C0"/>
        </w:rPr>
      </w:pPr>
      <w:r w:rsidRPr="009D25C3">
        <w:rPr>
          <w:b/>
          <w:color w:val="0070C0"/>
        </w:rPr>
        <w:t>DO Example</w:t>
      </w:r>
    </w:p>
    <w:p w14:paraId="31A3DF77" w14:textId="77777777" w:rsidR="00B55F15" w:rsidRPr="00EF76EF" w:rsidRDefault="004A4137" w:rsidP="00EF76EF">
      <w:pPr>
        <w:jc w:val="both"/>
        <w:rPr>
          <w:color w:val="FF0000"/>
        </w:rPr>
      </w:pPr>
      <w:r w:rsidRPr="00EF76EF">
        <w:rPr>
          <w:color w:val="FF0000"/>
        </w:rPr>
        <w:t>FDEP determined that XX Creek i</w:t>
      </w:r>
      <w:r w:rsidR="00716B48" w:rsidRPr="00EF76EF">
        <w:rPr>
          <w:color w:val="FF0000"/>
        </w:rPr>
        <w:t xml:space="preserve">s minimally disturbed by humans, and that the low DO is a natural condition. </w:t>
      </w:r>
      <w:r w:rsidR="00427F9E" w:rsidRPr="00EF76EF">
        <w:rPr>
          <w:color w:val="FF0000"/>
        </w:rPr>
        <w:t xml:space="preserve"> </w:t>
      </w:r>
      <w:r w:rsidR="00716B48" w:rsidRPr="00EF76EF">
        <w:rPr>
          <w:color w:val="FF0000"/>
        </w:rPr>
        <w:t xml:space="preserve">Evidence of benign land uses included the watershed Landscape Development Intensity Index (LDI) score of XX and the </w:t>
      </w:r>
      <w:proofErr w:type="gramStart"/>
      <w:r w:rsidR="00716B48" w:rsidRPr="00EF76EF">
        <w:rPr>
          <w:color w:val="FF0000"/>
        </w:rPr>
        <w:t>100 m</w:t>
      </w:r>
      <w:proofErr w:type="gramEnd"/>
      <w:r w:rsidR="00716B48" w:rsidRPr="00EF76EF">
        <w:rPr>
          <w:color w:val="FF0000"/>
        </w:rPr>
        <w:t xml:space="preserve"> riparian buffer LDI score XX, which were confirmed by direct observations.  The biological community was found to be healthy, indicating that the existing DO regime fully supports aquatic life uses.  Therefore, in accordance with</w:t>
      </w:r>
      <w:r w:rsidR="00716B48" w:rsidRPr="00EF76EF">
        <w:rPr>
          <w:b/>
          <w:color w:val="FF0000"/>
        </w:rPr>
        <w:t xml:space="preserve"> </w:t>
      </w:r>
      <w:r w:rsidR="00716B48" w:rsidRPr="00EF76EF">
        <w:rPr>
          <w:color w:val="FF0000"/>
        </w:rPr>
        <w:t>Rule 62-302.533(3), F.A.C., the evidence indicates that the DO standard is achieved.</w:t>
      </w:r>
    </w:p>
    <w:p w14:paraId="76C0B583" w14:textId="77777777" w:rsidR="00AF4344" w:rsidRPr="00EF76EF" w:rsidRDefault="008D6016" w:rsidP="00EF76EF">
      <w:pPr>
        <w:jc w:val="both"/>
      </w:pPr>
      <w:r w:rsidRPr="00EF76EF">
        <w:t xml:space="preserve">Thank you for your interest in maintaining the water quality of Florida’s </w:t>
      </w:r>
      <w:r w:rsidR="000C3796" w:rsidRPr="00EF76EF">
        <w:t>aquatic resources</w:t>
      </w:r>
      <w:r w:rsidRPr="00EF76EF">
        <w:t>. Please contact us if you have any questions.</w:t>
      </w:r>
    </w:p>
    <w:p w14:paraId="5A006843" w14:textId="77777777" w:rsidR="00FE58D7" w:rsidRPr="00EF76EF" w:rsidRDefault="00FE58D7" w:rsidP="00EF76EF">
      <w:pPr>
        <w:jc w:val="both"/>
        <w:rPr>
          <w:b/>
        </w:rPr>
      </w:pPr>
      <w:r w:rsidRPr="00EF76EF">
        <w:rPr>
          <w:b/>
        </w:rPr>
        <w:t xml:space="preserve">Contact </w:t>
      </w:r>
      <w:r w:rsidR="00DF3968" w:rsidRPr="00EF76EF">
        <w:rPr>
          <w:b/>
        </w:rPr>
        <w:t xml:space="preserve">and resources </w:t>
      </w:r>
      <w:r w:rsidRPr="00EF76EF">
        <w:rPr>
          <w:b/>
        </w:rPr>
        <w:t>for more information</w:t>
      </w:r>
    </w:p>
    <w:p w14:paraId="5CACADFA" w14:textId="77777777" w:rsidR="00FE58D7" w:rsidRPr="00EF76EF" w:rsidRDefault="00A50170" w:rsidP="00EF76EF">
      <w:pPr>
        <w:jc w:val="both"/>
        <w:rPr>
          <w:b/>
          <w:color w:val="FF0000"/>
        </w:rPr>
      </w:pPr>
      <w:r w:rsidRPr="00EF76EF">
        <w:rPr>
          <w:b/>
          <w:color w:val="FF0000"/>
        </w:rPr>
        <w:t>[your name, phone number, and e-mail address]</w:t>
      </w:r>
    </w:p>
    <w:p w14:paraId="679B2F47" w14:textId="77777777" w:rsidR="00DF3968" w:rsidRPr="00EF76EF" w:rsidRDefault="00DF3968" w:rsidP="00EF76EF">
      <w:pPr>
        <w:spacing w:line="240" w:lineRule="auto"/>
        <w:jc w:val="both"/>
        <w:rPr>
          <w:color w:val="FF0000"/>
        </w:rPr>
      </w:pPr>
      <w:r w:rsidRPr="00EF76EF">
        <w:t>DEP biological assessment resources:</w:t>
      </w:r>
      <w:r w:rsidRPr="00EF76EF">
        <w:rPr>
          <w:color w:val="FF0000"/>
        </w:rPr>
        <w:t xml:space="preserve"> </w:t>
      </w:r>
      <w:hyperlink r:id="rId12" w:history="1">
        <w:r w:rsidR="002B1C4E" w:rsidRPr="00EF76EF">
          <w:rPr>
            <w:rStyle w:val="Hyperlink"/>
          </w:rPr>
          <w:t>http://www.dep.state.fl.us/water/bioassess/index.htm</w:t>
        </w:r>
      </w:hyperlink>
      <w:r w:rsidR="002B1C4E" w:rsidRPr="00EF76EF">
        <w:rPr>
          <w:color w:val="FF0000"/>
        </w:rPr>
        <w:t xml:space="preserve"> </w:t>
      </w:r>
    </w:p>
    <w:sectPr w:rsidR="00DF3968" w:rsidRPr="00EF76EF" w:rsidSect="005E39A9">
      <w:pgSz w:w="12240" w:h="15840"/>
      <w:pgMar w:top="1008" w:right="1008" w:bottom="1008" w:left="1008" w:header="720" w:footer="720" w:gutter="0"/>
      <w:cols w:num="2"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New York">
    <w:altName w:val="Cambria Math"/>
    <w:panose1 w:val="02040503060506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6D1369"/>
    <w:multiLevelType w:val="hybridMultilevel"/>
    <w:tmpl w:val="02724484"/>
    <w:lvl w:ilvl="0" w:tplc="030403B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12785F"/>
    <w:multiLevelType w:val="hybridMultilevel"/>
    <w:tmpl w:val="03485562"/>
    <w:lvl w:ilvl="0" w:tplc="2EE67CC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F337E6"/>
    <w:multiLevelType w:val="hybridMultilevel"/>
    <w:tmpl w:val="3F2E554E"/>
    <w:lvl w:ilvl="0" w:tplc="5434A27E">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BB2CC4"/>
    <w:multiLevelType w:val="hybridMultilevel"/>
    <w:tmpl w:val="68829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132109A"/>
    <w:multiLevelType w:val="hybridMultilevel"/>
    <w:tmpl w:val="7170627C"/>
    <w:lvl w:ilvl="0" w:tplc="5BE48ED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F6561E"/>
    <w:multiLevelType w:val="hybridMultilevel"/>
    <w:tmpl w:val="0616E906"/>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34A40E2"/>
    <w:multiLevelType w:val="hybridMultilevel"/>
    <w:tmpl w:val="AE129472"/>
    <w:lvl w:ilvl="0" w:tplc="AA782738">
      <w:start w:val="1"/>
      <w:numFmt w:val="bullet"/>
      <w:lvlText w:val=""/>
      <w:lvlJc w:val="left"/>
      <w:pPr>
        <w:tabs>
          <w:tab w:val="num" w:pos="720"/>
        </w:tabs>
        <w:ind w:left="720" w:hanging="360"/>
      </w:pPr>
      <w:rPr>
        <w:rFonts w:ascii="Symbol" w:hAnsi="Symbol" w:hint="default"/>
      </w:rPr>
    </w:lvl>
    <w:lvl w:ilvl="1" w:tplc="E5CEA1AA" w:tentative="1">
      <w:start w:val="1"/>
      <w:numFmt w:val="bullet"/>
      <w:lvlText w:val="o"/>
      <w:lvlJc w:val="left"/>
      <w:pPr>
        <w:tabs>
          <w:tab w:val="num" w:pos="1440"/>
        </w:tabs>
        <w:ind w:left="1440" w:hanging="360"/>
      </w:pPr>
      <w:rPr>
        <w:rFonts w:ascii="Courier New" w:hAnsi="Courier New" w:cs="Courier New" w:hint="default"/>
      </w:rPr>
    </w:lvl>
    <w:lvl w:ilvl="2" w:tplc="948EAABC" w:tentative="1">
      <w:start w:val="1"/>
      <w:numFmt w:val="bullet"/>
      <w:lvlText w:val=""/>
      <w:lvlJc w:val="left"/>
      <w:pPr>
        <w:tabs>
          <w:tab w:val="num" w:pos="2160"/>
        </w:tabs>
        <w:ind w:left="2160" w:hanging="360"/>
      </w:pPr>
      <w:rPr>
        <w:rFonts w:ascii="Wingdings" w:hAnsi="Wingdings" w:hint="default"/>
      </w:rPr>
    </w:lvl>
    <w:lvl w:ilvl="3" w:tplc="A0347E90" w:tentative="1">
      <w:start w:val="1"/>
      <w:numFmt w:val="bullet"/>
      <w:lvlText w:val=""/>
      <w:lvlJc w:val="left"/>
      <w:pPr>
        <w:tabs>
          <w:tab w:val="num" w:pos="2880"/>
        </w:tabs>
        <w:ind w:left="2880" w:hanging="360"/>
      </w:pPr>
      <w:rPr>
        <w:rFonts w:ascii="Symbol" w:hAnsi="Symbol" w:hint="default"/>
      </w:rPr>
    </w:lvl>
    <w:lvl w:ilvl="4" w:tplc="D63A2566" w:tentative="1">
      <w:start w:val="1"/>
      <w:numFmt w:val="bullet"/>
      <w:lvlText w:val="o"/>
      <w:lvlJc w:val="left"/>
      <w:pPr>
        <w:tabs>
          <w:tab w:val="num" w:pos="3600"/>
        </w:tabs>
        <w:ind w:left="3600" w:hanging="360"/>
      </w:pPr>
      <w:rPr>
        <w:rFonts w:ascii="Courier New" w:hAnsi="Courier New" w:cs="Courier New" w:hint="default"/>
      </w:rPr>
    </w:lvl>
    <w:lvl w:ilvl="5" w:tplc="0220C154" w:tentative="1">
      <w:start w:val="1"/>
      <w:numFmt w:val="bullet"/>
      <w:lvlText w:val=""/>
      <w:lvlJc w:val="left"/>
      <w:pPr>
        <w:tabs>
          <w:tab w:val="num" w:pos="4320"/>
        </w:tabs>
        <w:ind w:left="4320" w:hanging="360"/>
      </w:pPr>
      <w:rPr>
        <w:rFonts w:ascii="Wingdings" w:hAnsi="Wingdings" w:hint="default"/>
      </w:rPr>
    </w:lvl>
    <w:lvl w:ilvl="6" w:tplc="457C3308" w:tentative="1">
      <w:start w:val="1"/>
      <w:numFmt w:val="bullet"/>
      <w:lvlText w:val=""/>
      <w:lvlJc w:val="left"/>
      <w:pPr>
        <w:tabs>
          <w:tab w:val="num" w:pos="5040"/>
        </w:tabs>
        <w:ind w:left="5040" w:hanging="360"/>
      </w:pPr>
      <w:rPr>
        <w:rFonts w:ascii="Symbol" w:hAnsi="Symbol" w:hint="default"/>
      </w:rPr>
    </w:lvl>
    <w:lvl w:ilvl="7" w:tplc="3ABE053A" w:tentative="1">
      <w:start w:val="1"/>
      <w:numFmt w:val="bullet"/>
      <w:lvlText w:val="o"/>
      <w:lvlJc w:val="left"/>
      <w:pPr>
        <w:tabs>
          <w:tab w:val="num" w:pos="5760"/>
        </w:tabs>
        <w:ind w:left="5760" w:hanging="360"/>
      </w:pPr>
      <w:rPr>
        <w:rFonts w:ascii="Courier New" w:hAnsi="Courier New" w:cs="Courier New" w:hint="default"/>
      </w:rPr>
    </w:lvl>
    <w:lvl w:ilvl="8" w:tplc="E5047B8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42E4E3F"/>
    <w:multiLevelType w:val="hybridMultilevel"/>
    <w:tmpl w:val="E6443FBA"/>
    <w:lvl w:ilvl="0" w:tplc="E6783ABE">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A6387D"/>
    <w:multiLevelType w:val="hybridMultilevel"/>
    <w:tmpl w:val="8A0C5D7A"/>
    <w:lvl w:ilvl="0" w:tplc="6C58CF96">
      <w:start w:val="1"/>
      <w:numFmt w:val="bullet"/>
      <w:lvlText w:val="•"/>
      <w:lvlJc w:val="left"/>
      <w:pPr>
        <w:tabs>
          <w:tab w:val="num" w:pos="720"/>
        </w:tabs>
        <w:ind w:left="720" w:hanging="360"/>
      </w:pPr>
      <w:rPr>
        <w:rFonts w:ascii="Arial" w:hAnsi="Arial" w:hint="default"/>
      </w:rPr>
    </w:lvl>
    <w:lvl w:ilvl="1" w:tplc="6C880DB6" w:tentative="1">
      <w:start w:val="1"/>
      <w:numFmt w:val="bullet"/>
      <w:lvlText w:val="•"/>
      <w:lvlJc w:val="left"/>
      <w:pPr>
        <w:tabs>
          <w:tab w:val="num" w:pos="1440"/>
        </w:tabs>
        <w:ind w:left="1440" w:hanging="360"/>
      </w:pPr>
      <w:rPr>
        <w:rFonts w:ascii="Arial" w:hAnsi="Arial" w:hint="default"/>
      </w:rPr>
    </w:lvl>
    <w:lvl w:ilvl="2" w:tplc="39A4A2FA" w:tentative="1">
      <w:start w:val="1"/>
      <w:numFmt w:val="bullet"/>
      <w:lvlText w:val="•"/>
      <w:lvlJc w:val="left"/>
      <w:pPr>
        <w:tabs>
          <w:tab w:val="num" w:pos="2160"/>
        </w:tabs>
        <w:ind w:left="2160" w:hanging="360"/>
      </w:pPr>
      <w:rPr>
        <w:rFonts w:ascii="Arial" w:hAnsi="Arial" w:hint="default"/>
      </w:rPr>
    </w:lvl>
    <w:lvl w:ilvl="3" w:tplc="04323744" w:tentative="1">
      <w:start w:val="1"/>
      <w:numFmt w:val="bullet"/>
      <w:lvlText w:val="•"/>
      <w:lvlJc w:val="left"/>
      <w:pPr>
        <w:tabs>
          <w:tab w:val="num" w:pos="2880"/>
        </w:tabs>
        <w:ind w:left="2880" w:hanging="360"/>
      </w:pPr>
      <w:rPr>
        <w:rFonts w:ascii="Arial" w:hAnsi="Arial" w:hint="default"/>
      </w:rPr>
    </w:lvl>
    <w:lvl w:ilvl="4" w:tplc="8398E626" w:tentative="1">
      <w:start w:val="1"/>
      <w:numFmt w:val="bullet"/>
      <w:lvlText w:val="•"/>
      <w:lvlJc w:val="left"/>
      <w:pPr>
        <w:tabs>
          <w:tab w:val="num" w:pos="3600"/>
        </w:tabs>
        <w:ind w:left="3600" w:hanging="360"/>
      </w:pPr>
      <w:rPr>
        <w:rFonts w:ascii="Arial" w:hAnsi="Arial" w:hint="default"/>
      </w:rPr>
    </w:lvl>
    <w:lvl w:ilvl="5" w:tplc="D098D9DC" w:tentative="1">
      <w:start w:val="1"/>
      <w:numFmt w:val="bullet"/>
      <w:lvlText w:val="•"/>
      <w:lvlJc w:val="left"/>
      <w:pPr>
        <w:tabs>
          <w:tab w:val="num" w:pos="4320"/>
        </w:tabs>
        <w:ind w:left="4320" w:hanging="360"/>
      </w:pPr>
      <w:rPr>
        <w:rFonts w:ascii="Arial" w:hAnsi="Arial" w:hint="default"/>
      </w:rPr>
    </w:lvl>
    <w:lvl w:ilvl="6" w:tplc="829890D6" w:tentative="1">
      <w:start w:val="1"/>
      <w:numFmt w:val="bullet"/>
      <w:lvlText w:val="•"/>
      <w:lvlJc w:val="left"/>
      <w:pPr>
        <w:tabs>
          <w:tab w:val="num" w:pos="5040"/>
        </w:tabs>
        <w:ind w:left="5040" w:hanging="360"/>
      </w:pPr>
      <w:rPr>
        <w:rFonts w:ascii="Arial" w:hAnsi="Arial" w:hint="default"/>
      </w:rPr>
    </w:lvl>
    <w:lvl w:ilvl="7" w:tplc="06DEB518" w:tentative="1">
      <w:start w:val="1"/>
      <w:numFmt w:val="bullet"/>
      <w:lvlText w:val="•"/>
      <w:lvlJc w:val="left"/>
      <w:pPr>
        <w:tabs>
          <w:tab w:val="num" w:pos="5760"/>
        </w:tabs>
        <w:ind w:left="5760" w:hanging="360"/>
      </w:pPr>
      <w:rPr>
        <w:rFonts w:ascii="Arial" w:hAnsi="Arial" w:hint="default"/>
      </w:rPr>
    </w:lvl>
    <w:lvl w:ilvl="8" w:tplc="F6AA7F2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B1B1648"/>
    <w:multiLevelType w:val="hybridMultilevel"/>
    <w:tmpl w:val="DD76912C"/>
    <w:lvl w:ilvl="0" w:tplc="FBC2F24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6"/>
  </w:num>
  <w:num w:numId="4">
    <w:abstractNumId w:val="5"/>
  </w:num>
  <w:num w:numId="5">
    <w:abstractNumId w:val="8"/>
  </w:num>
  <w:num w:numId="6">
    <w:abstractNumId w:val="3"/>
  </w:num>
  <w:num w:numId="7">
    <w:abstractNumId w:val="7"/>
  </w:num>
  <w:num w:numId="8">
    <w:abstractNumId w:val="1"/>
  </w:num>
  <w:num w:numId="9">
    <w:abstractNumId w:val="9"/>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Neal, Ashley">
    <w15:presenceInfo w15:providerId="AD" w15:userId="S-1-5-21-1004336348-1214440339-1801674531-657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revisionView w:markup="0"/>
  <w:defaultTabStop w:val="720"/>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F22"/>
    <w:rsid w:val="00017A80"/>
    <w:rsid w:val="00034848"/>
    <w:rsid w:val="00053DAE"/>
    <w:rsid w:val="00062F16"/>
    <w:rsid w:val="00082873"/>
    <w:rsid w:val="000A2442"/>
    <w:rsid w:val="000C3796"/>
    <w:rsid w:val="000C72FE"/>
    <w:rsid w:val="000D25AC"/>
    <w:rsid w:val="000E0A7F"/>
    <w:rsid w:val="000E2905"/>
    <w:rsid w:val="000F2631"/>
    <w:rsid w:val="000F7C95"/>
    <w:rsid w:val="00102CF4"/>
    <w:rsid w:val="00107372"/>
    <w:rsid w:val="001102FB"/>
    <w:rsid w:val="00131DDA"/>
    <w:rsid w:val="00151702"/>
    <w:rsid w:val="0015355D"/>
    <w:rsid w:val="001762D6"/>
    <w:rsid w:val="00177535"/>
    <w:rsid w:val="001857F8"/>
    <w:rsid w:val="001C5775"/>
    <w:rsid w:val="001D6AA0"/>
    <w:rsid w:val="001D7676"/>
    <w:rsid w:val="001E4EC2"/>
    <w:rsid w:val="0021056E"/>
    <w:rsid w:val="00215519"/>
    <w:rsid w:val="0022665F"/>
    <w:rsid w:val="0023081B"/>
    <w:rsid w:val="002318B7"/>
    <w:rsid w:val="00237F58"/>
    <w:rsid w:val="00251467"/>
    <w:rsid w:val="00291463"/>
    <w:rsid w:val="002A017F"/>
    <w:rsid w:val="002B1C4E"/>
    <w:rsid w:val="002B4F5A"/>
    <w:rsid w:val="002B517C"/>
    <w:rsid w:val="002B7836"/>
    <w:rsid w:val="002E65CE"/>
    <w:rsid w:val="00332AC3"/>
    <w:rsid w:val="00344EF0"/>
    <w:rsid w:val="00345E74"/>
    <w:rsid w:val="00351A78"/>
    <w:rsid w:val="00361137"/>
    <w:rsid w:val="00365C94"/>
    <w:rsid w:val="00373CFC"/>
    <w:rsid w:val="00373EDD"/>
    <w:rsid w:val="003833FE"/>
    <w:rsid w:val="0039351E"/>
    <w:rsid w:val="00393B9A"/>
    <w:rsid w:val="0039698F"/>
    <w:rsid w:val="003B3C60"/>
    <w:rsid w:val="003B7AB5"/>
    <w:rsid w:val="003D17D4"/>
    <w:rsid w:val="003D7F12"/>
    <w:rsid w:val="003E2260"/>
    <w:rsid w:val="003F15CC"/>
    <w:rsid w:val="00404904"/>
    <w:rsid w:val="00426D03"/>
    <w:rsid w:val="00427F47"/>
    <w:rsid w:val="00427F9E"/>
    <w:rsid w:val="00474696"/>
    <w:rsid w:val="00482BFD"/>
    <w:rsid w:val="00483A6D"/>
    <w:rsid w:val="00495D3A"/>
    <w:rsid w:val="004A3EF8"/>
    <w:rsid w:val="004A4137"/>
    <w:rsid w:val="004C30CB"/>
    <w:rsid w:val="004D5712"/>
    <w:rsid w:val="00512A22"/>
    <w:rsid w:val="0051584C"/>
    <w:rsid w:val="00520077"/>
    <w:rsid w:val="005256B8"/>
    <w:rsid w:val="00531D96"/>
    <w:rsid w:val="00536495"/>
    <w:rsid w:val="00542C78"/>
    <w:rsid w:val="00554436"/>
    <w:rsid w:val="00557EC0"/>
    <w:rsid w:val="00567227"/>
    <w:rsid w:val="00567377"/>
    <w:rsid w:val="00571A57"/>
    <w:rsid w:val="00591F1F"/>
    <w:rsid w:val="00597D29"/>
    <w:rsid w:val="005B74C8"/>
    <w:rsid w:val="005B7683"/>
    <w:rsid w:val="005B7982"/>
    <w:rsid w:val="005C376A"/>
    <w:rsid w:val="005C72B6"/>
    <w:rsid w:val="005E39A9"/>
    <w:rsid w:val="006016D1"/>
    <w:rsid w:val="006077EA"/>
    <w:rsid w:val="00626819"/>
    <w:rsid w:val="00627819"/>
    <w:rsid w:val="00627F22"/>
    <w:rsid w:val="00633BB6"/>
    <w:rsid w:val="0063577D"/>
    <w:rsid w:val="00642FEF"/>
    <w:rsid w:val="00651100"/>
    <w:rsid w:val="00667A75"/>
    <w:rsid w:val="00681984"/>
    <w:rsid w:val="0068348B"/>
    <w:rsid w:val="00694914"/>
    <w:rsid w:val="00697F0E"/>
    <w:rsid w:val="006B04E4"/>
    <w:rsid w:val="006C0830"/>
    <w:rsid w:val="006D66B8"/>
    <w:rsid w:val="006F402D"/>
    <w:rsid w:val="00703773"/>
    <w:rsid w:val="00716B48"/>
    <w:rsid w:val="007220DE"/>
    <w:rsid w:val="00733FC0"/>
    <w:rsid w:val="0073744C"/>
    <w:rsid w:val="00767156"/>
    <w:rsid w:val="0077732E"/>
    <w:rsid w:val="00781494"/>
    <w:rsid w:val="00785446"/>
    <w:rsid w:val="00791206"/>
    <w:rsid w:val="0079291C"/>
    <w:rsid w:val="00794C1B"/>
    <w:rsid w:val="007A2025"/>
    <w:rsid w:val="007B48FE"/>
    <w:rsid w:val="007B56B8"/>
    <w:rsid w:val="007C1523"/>
    <w:rsid w:val="007E31E3"/>
    <w:rsid w:val="007F6869"/>
    <w:rsid w:val="00812D37"/>
    <w:rsid w:val="008278ED"/>
    <w:rsid w:val="0085015E"/>
    <w:rsid w:val="00855FBD"/>
    <w:rsid w:val="00856A49"/>
    <w:rsid w:val="0088374C"/>
    <w:rsid w:val="00884EF5"/>
    <w:rsid w:val="00885F75"/>
    <w:rsid w:val="008A6184"/>
    <w:rsid w:val="008C051B"/>
    <w:rsid w:val="008C6468"/>
    <w:rsid w:val="008D46F8"/>
    <w:rsid w:val="008D6016"/>
    <w:rsid w:val="008E7A53"/>
    <w:rsid w:val="00912DAE"/>
    <w:rsid w:val="00913274"/>
    <w:rsid w:val="00920DC0"/>
    <w:rsid w:val="00920E3D"/>
    <w:rsid w:val="0092565E"/>
    <w:rsid w:val="00925D15"/>
    <w:rsid w:val="00933A06"/>
    <w:rsid w:val="00957B6D"/>
    <w:rsid w:val="00980B2A"/>
    <w:rsid w:val="00982C5A"/>
    <w:rsid w:val="009A1F4A"/>
    <w:rsid w:val="009A3ADF"/>
    <w:rsid w:val="009C6E26"/>
    <w:rsid w:val="009D2141"/>
    <w:rsid w:val="009D25C3"/>
    <w:rsid w:val="009E1FF5"/>
    <w:rsid w:val="009E2019"/>
    <w:rsid w:val="009E4887"/>
    <w:rsid w:val="009E7075"/>
    <w:rsid w:val="009F4A16"/>
    <w:rsid w:val="00A14EED"/>
    <w:rsid w:val="00A15863"/>
    <w:rsid w:val="00A36662"/>
    <w:rsid w:val="00A4055E"/>
    <w:rsid w:val="00A41E9D"/>
    <w:rsid w:val="00A50170"/>
    <w:rsid w:val="00A647F9"/>
    <w:rsid w:val="00A703C4"/>
    <w:rsid w:val="00A767F2"/>
    <w:rsid w:val="00A84B15"/>
    <w:rsid w:val="00AA1797"/>
    <w:rsid w:val="00AC0082"/>
    <w:rsid w:val="00AD3EBA"/>
    <w:rsid w:val="00AD406C"/>
    <w:rsid w:val="00AF2E06"/>
    <w:rsid w:val="00AF3A66"/>
    <w:rsid w:val="00AF4344"/>
    <w:rsid w:val="00B244C6"/>
    <w:rsid w:val="00B26505"/>
    <w:rsid w:val="00B55F15"/>
    <w:rsid w:val="00B6204D"/>
    <w:rsid w:val="00B6504E"/>
    <w:rsid w:val="00B7263A"/>
    <w:rsid w:val="00BA2394"/>
    <w:rsid w:val="00BA4C9A"/>
    <w:rsid w:val="00BC0661"/>
    <w:rsid w:val="00BE7FED"/>
    <w:rsid w:val="00BF4909"/>
    <w:rsid w:val="00C003D9"/>
    <w:rsid w:val="00C0694B"/>
    <w:rsid w:val="00C14EBB"/>
    <w:rsid w:val="00C177E3"/>
    <w:rsid w:val="00C21679"/>
    <w:rsid w:val="00C274FE"/>
    <w:rsid w:val="00C31E89"/>
    <w:rsid w:val="00C41242"/>
    <w:rsid w:val="00C42999"/>
    <w:rsid w:val="00C44599"/>
    <w:rsid w:val="00C55687"/>
    <w:rsid w:val="00C64E68"/>
    <w:rsid w:val="00C72889"/>
    <w:rsid w:val="00C74C21"/>
    <w:rsid w:val="00CB0011"/>
    <w:rsid w:val="00CD5732"/>
    <w:rsid w:val="00CE0E59"/>
    <w:rsid w:val="00CF4F64"/>
    <w:rsid w:val="00D069D2"/>
    <w:rsid w:val="00D11F60"/>
    <w:rsid w:val="00D139B2"/>
    <w:rsid w:val="00D1747F"/>
    <w:rsid w:val="00D23EF4"/>
    <w:rsid w:val="00D32019"/>
    <w:rsid w:val="00DA5632"/>
    <w:rsid w:val="00DC2ACF"/>
    <w:rsid w:val="00DC695A"/>
    <w:rsid w:val="00DD0786"/>
    <w:rsid w:val="00DD1912"/>
    <w:rsid w:val="00DD6BC7"/>
    <w:rsid w:val="00DE48F3"/>
    <w:rsid w:val="00DF27C2"/>
    <w:rsid w:val="00DF3968"/>
    <w:rsid w:val="00E10F4A"/>
    <w:rsid w:val="00E14670"/>
    <w:rsid w:val="00E17611"/>
    <w:rsid w:val="00E22EE6"/>
    <w:rsid w:val="00E27A8D"/>
    <w:rsid w:val="00E43A04"/>
    <w:rsid w:val="00E47258"/>
    <w:rsid w:val="00E53EC4"/>
    <w:rsid w:val="00E601E8"/>
    <w:rsid w:val="00E864E9"/>
    <w:rsid w:val="00E9323F"/>
    <w:rsid w:val="00E950DD"/>
    <w:rsid w:val="00EB34AA"/>
    <w:rsid w:val="00EC474E"/>
    <w:rsid w:val="00EC67B3"/>
    <w:rsid w:val="00EE0731"/>
    <w:rsid w:val="00EF56B7"/>
    <w:rsid w:val="00EF7469"/>
    <w:rsid w:val="00EF76EF"/>
    <w:rsid w:val="00F06807"/>
    <w:rsid w:val="00F15926"/>
    <w:rsid w:val="00F212F2"/>
    <w:rsid w:val="00F26B63"/>
    <w:rsid w:val="00F5495A"/>
    <w:rsid w:val="00F55ABF"/>
    <w:rsid w:val="00F704E3"/>
    <w:rsid w:val="00F822B3"/>
    <w:rsid w:val="00F833FE"/>
    <w:rsid w:val="00F97823"/>
    <w:rsid w:val="00FA45ED"/>
    <w:rsid w:val="00FB57FA"/>
    <w:rsid w:val="00FE58D7"/>
    <w:rsid w:val="00FF01B5"/>
    <w:rsid w:val="00FF183E"/>
    <w:rsid w:val="00FF2517"/>
    <w:rsid w:val="00FF2C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F7873"/>
  <w15:docId w15:val="{3FCDFFA2-868F-4C90-A851-6E9CE5DBF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601E8"/>
  </w:style>
  <w:style w:type="paragraph" w:styleId="Heading1">
    <w:name w:val="heading 1"/>
    <w:basedOn w:val="Normal"/>
    <w:next w:val="Normal"/>
    <w:link w:val="Heading1Char"/>
    <w:uiPriority w:val="9"/>
    <w:qFormat/>
    <w:rsid w:val="00D11F6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27F22"/>
    <w:rPr>
      <w:color w:val="0000FF" w:themeColor="hyperlink"/>
      <w:u w:val="single"/>
    </w:rPr>
  </w:style>
  <w:style w:type="paragraph" w:styleId="BalloonText">
    <w:name w:val="Balloon Text"/>
    <w:basedOn w:val="Normal"/>
    <w:link w:val="BalloonTextChar"/>
    <w:uiPriority w:val="99"/>
    <w:semiHidden/>
    <w:unhideWhenUsed/>
    <w:rsid w:val="00AF43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4344"/>
    <w:rPr>
      <w:rFonts w:ascii="Tahoma" w:hAnsi="Tahoma" w:cs="Tahoma"/>
      <w:sz w:val="16"/>
      <w:szCs w:val="16"/>
    </w:rPr>
  </w:style>
  <w:style w:type="table" w:styleId="TableGrid">
    <w:name w:val="Table Grid"/>
    <w:basedOn w:val="TableNormal"/>
    <w:uiPriority w:val="59"/>
    <w:rsid w:val="0021056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791206"/>
    <w:rPr>
      <w:sz w:val="16"/>
      <w:szCs w:val="16"/>
    </w:rPr>
  </w:style>
  <w:style w:type="paragraph" w:styleId="CommentText">
    <w:name w:val="annotation text"/>
    <w:basedOn w:val="Normal"/>
    <w:link w:val="CommentTextChar"/>
    <w:uiPriority w:val="99"/>
    <w:semiHidden/>
    <w:unhideWhenUsed/>
    <w:rsid w:val="00791206"/>
    <w:pPr>
      <w:spacing w:line="240" w:lineRule="auto"/>
    </w:pPr>
    <w:rPr>
      <w:sz w:val="20"/>
      <w:szCs w:val="20"/>
    </w:rPr>
  </w:style>
  <w:style w:type="character" w:customStyle="1" w:styleId="CommentTextChar">
    <w:name w:val="Comment Text Char"/>
    <w:basedOn w:val="DefaultParagraphFont"/>
    <w:link w:val="CommentText"/>
    <w:uiPriority w:val="99"/>
    <w:semiHidden/>
    <w:rsid w:val="00791206"/>
    <w:rPr>
      <w:sz w:val="20"/>
      <w:szCs w:val="20"/>
    </w:rPr>
  </w:style>
  <w:style w:type="paragraph" w:styleId="CommentSubject">
    <w:name w:val="annotation subject"/>
    <w:basedOn w:val="CommentText"/>
    <w:next w:val="CommentText"/>
    <w:link w:val="CommentSubjectChar"/>
    <w:uiPriority w:val="99"/>
    <w:semiHidden/>
    <w:unhideWhenUsed/>
    <w:rsid w:val="00791206"/>
    <w:rPr>
      <w:b/>
      <w:bCs/>
    </w:rPr>
  </w:style>
  <w:style w:type="character" w:customStyle="1" w:styleId="CommentSubjectChar">
    <w:name w:val="Comment Subject Char"/>
    <w:basedOn w:val="CommentTextChar"/>
    <w:link w:val="CommentSubject"/>
    <w:uiPriority w:val="99"/>
    <w:semiHidden/>
    <w:rsid w:val="00791206"/>
    <w:rPr>
      <w:b/>
      <w:bCs/>
      <w:sz w:val="20"/>
      <w:szCs w:val="20"/>
    </w:rPr>
  </w:style>
  <w:style w:type="paragraph" w:styleId="ListParagraph">
    <w:name w:val="List Paragraph"/>
    <w:basedOn w:val="Normal"/>
    <w:uiPriority w:val="34"/>
    <w:qFormat/>
    <w:rsid w:val="00393B9A"/>
    <w:pPr>
      <w:ind w:left="720"/>
      <w:contextualSpacing/>
    </w:pPr>
  </w:style>
  <w:style w:type="character" w:styleId="FollowedHyperlink">
    <w:name w:val="FollowedHyperlink"/>
    <w:basedOn w:val="DefaultParagraphFont"/>
    <w:uiPriority w:val="99"/>
    <w:semiHidden/>
    <w:unhideWhenUsed/>
    <w:rsid w:val="00AF3A66"/>
    <w:rPr>
      <w:color w:val="800080" w:themeColor="followedHyperlink"/>
      <w:u w:val="single"/>
    </w:rPr>
  </w:style>
  <w:style w:type="paragraph" w:customStyle="1" w:styleId="Default">
    <w:name w:val="Default"/>
    <w:rsid w:val="00DF27C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1Char">
    <w:name w:val="Heading 1 Char"/>
    <w:basedOn w:val="DefaultParagraphFont"/>
    <w:link w:val="Heading1"/>
    <w:uiPriority w:val="9"/>
    <w:rsid w:val="00D11F60"/>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9223015">
      <w:bodyDiv w:val="1"/>
      <w:marLeft w:val="0"/>
      <w:marRight w:val="0"/>
      <w:marTop w:val="0"/>
      <w:marBottom w:val="0"/>
      <w:divBdr>
        <w:top w:val="none" w:sz="0" w:space="0" w:color="auto"/>
        <w:left w:val="none" w:sz="0" w:space="0" w:color="auto"/>
        <w:bottom w:val="none" w:sz="0" w:space="0" w:color="auto"/>
        <w:right w:val="none" w:sz="0" w:space="0" w:color="auto"/>
      </w:divBdr>
      <w:divsChild>
        <w:div w:id="1904635682">
          <w:marLeft w:val="547"/>
          <w:marRight w:val="0"/>
          <w:marTop w:val="144"/>
          <w:marBottom w:val="0"/>
          <w:divBdr>
            <w:top w:val="none" w:sz="0" w:space="0" w:color="auto"/>
            <w:left w:val="none" w:sz="0" w:space="0" w:color="auto"/>
            <w:bottom w:val="none" w:sz="0" w:space="0" w:color="auto"/>
            <w:right w:val="none" w:sz="0" w:space="0" w:color="auto"/>
          </w:divBdr>
        </w:div>
        <w:div w:id="611715277">
          <w:marLeft w:val="547"/>
          <w:marRight w:val="0"/>
          <w:marTop w:val="144"/>
          <w:marBottom w:val="0"/>
          <w:divBdr>
            <w:top w:val="none" w:sz="0" w:space="0" w:color="auto"/>
            <w:left w:val="none" w:sz="0" w:space="0" w:color="auto"/>
            <w:bottom w:val="none" w:sz="0" w:space="0" w:color="auto"/>
            <w:right w:val="none" w:sz="0" w:space="0" w:color="auto"/>
          </w:divBdr>
        </w:div>
        <w:div w:id="773288702">
          <w:marLeft w:val="547"/>
          <w:marRight w:val="0"/>
          <w:marTop w:val="144"/>
          <w:marBottom w:val="0"/>
          <w:divBdr>
            <w:top w:val="none" w:sz="0" w:space="0" w:color="auto"/>
            <w:left w:val="none" w:sz="0" w:space="0" w:color="auto"/>
            <w:bottom w:val="none" w:sz="0" w:space="0" w:color="auto"/>
            <w:right w:val="none" w:sz="0" w:space="0" w:color="auto"/>
          </w:divBdr>
        </w:div>
      </w:divsChild>
    </w:div>
    <w:div w:id="883325180">
      <w:bodyDiv w:val="1"/>
      <w:marLeft w:val="0"/>
      <w:marRight w:val="0"/>
      <w:marTop w:val="0"/>
      <w:marBottom w:val="0"/>
      <w:divBdr>
        <w:top w:val="none" w:sz="0" w:space="0" w:color="auto"/>
        <w:left w:val="none" w:sz="0" w:space="0" w:color="auto"/>
        <w:bottom w:val="none" w:sz="0" w:space="0" w:color="auto"/>
        <w:right w:val="none" w:sz="0" w:space="0" w:color="auto"/>
      </w:divBdr>
      <w:divsChild>
        <w:div w:id="51000353">
          <w:marLeft w:val="547"/>
          <w:marRight w:val="0"/>
          <w:marTop w:val="144"/>
          <w:marBottom w:val="0"/>
          <w:divBdr>
            <w:top w:val="none" w:sz="0" w:space="0" w:color="auto"/>
            <w:left w:val="none" w:sz="0" w:space="0" w:color="auto"/>
            <w:bottom w:val="none" w:sz="0" w:space="0" w:color="auto"/>
            <w:right w:val="none" w:sz="0" w:space="0" w:color="auto"/>
          </w:divBdr>
        </w:div>
        <w:div w:id="1682774314">
          <w:marLeft w:val="547"/>
          <w:marRight w:val="0"/>
          <w:marTop w:val="144"/>
          <w:marBottom w:val="0"/>
          <w:divBdr>
            <w:top w:val="none" w:sz="0" w:space="0" w:color="auto"/>
            <w:left w:val="none" w:sz="0" w:space="0" w:color="auto"/>
            <w:bottom w:val="none" w:sz="0" w:space="0" w:color="auto"/>
            <w:right w:val="none" w:sz="0" w:space="0" w:color="auto"/>
          </w:divBdr>
        </w:div>
        <w:div w:id="2054190466">
          <w:marLeft w:val="547"/>
          <w:marRight w:val="0"/>
          <w:marTop w:val="144"/>
          <w:marBottom w:val="0"/>
          <w:divBdr>
            <w:top w:val="none" w:sz="0" w:space="0" w:color="auto"/>
            <w:left w:val="none" w:sz="0" w:space="0" w:color="auto"/>
            <w:bottom w:val="none" w:sz="0" w:space="0" w:color="auto"/>
            <w:right w:val="none" w:sz="0" w:space="0" w:color="auto"/>
          </w:divBdr>
        </w:div>
      </w:divsChild>
    </w:div>
    <w:div w:id="1537424599">
      <w:bodyDiv w:val="1"/>
      <w:marLeft w:val="0"/>
      <w:marRight w:val="0"/>
      <w:marTop w:val="0"/>
      <w:marBottom w:val="0"/>
      <w:divBdr>
        <w:top w:val="none" w:sz="0" w:space="0" w:color="auto"/>
        <w:left w:val="none" w:sz="0" w:space="0" w:color="auto"/>
        <w:bottom w:val="none" w:sz="0" w:space="0" w:color="auto"/>
        <w:right w:val="none" w:sz="0" w:space="0" w:color="auto"/>
      </w:divBdr>
    </w:div>
    <w:div w:id="2030255269">
      <w:bodyDiv w:val="1"/>
      <w:marLeft w:val="0"/>
      <w:marRight w:val="0"/>
      <w:marTop w:val="0"/>
      <w:marBottom w:val="0"/>
      <w:divBdr>
        <w:top w:val="none" w:sz="0" w:space="0" w:color="auto"/>
        <w:left w:val="none" w:sz="0" w:space="0" w:color="auto"/>
        <w:bottom w:val="none" w:sz="0" w:space="0" w:color="auto"/>
        <w:right w:val="none" w:sz="0" w:space="0" w:color="auto"/>
      </w:divBdr>
      <w:divsChild>
        <w:div w:id="955020944">
          <w:marLeft w:val="547"/>
          <w:marRight w:val="0"/>
          <w:marTop w:val="144"/>
          <w:marBottom w:val="0"/>
          <w:divBdr>
            <w:top w:val="none" w:sz="0" w:space="0" w:color="auto"/>
            <w:left w:val="none" w:sz="0" w:space="0" w:color="auto"/>
            <w:bottom w:val="none" w:sz="0" w:space="0" w:color="auto"/>
            <w:right w:val="none" w:sz="0" w:space="0" w:color="auto"/>
          </w:divBdr>
        </w:div>
        <w:div w:id="806170792">
          <w:marLeft w:val="547"/>
          <w:marRight w:val="0"/>
          <w:marTop w:val="144"/>
          <w:marBottom w:val="0"/>
          <w:divBdr>
            <w:top w:val="none" w:sz="0" w:space="0" w:color="auto"/>
            <w:left w:val="none" w:sz="0" w:space="0" w:color="auto"/>
            <w:bottom w:val="none" w:sz="0" w:space="0" w:color="auto"/>
            <w:right w:val="none" w:sz="0" w:space="0" w:color="auto"/>
          </w:divBdr>
        </w:div>
        <w:div w:id="931547725">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ep.state.fl.us/water/wqssp/docs/tsd-do-criteria-aquatic-life.pd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flrules.org/gateway/ChapterHome.asp?Chapter=62-160" TargetMode="External"/><Relationship Id="rId12" Type="http://schemas.openxmlformats.org/officeDocument/2006/relationships/hyperlink" Target="http://www.dep.state.fl.us/water/bioassess/index.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dep.state.fl.us/water/sas/sop/index.htm" TargetMode="External"/><Relationship Id="rId11" Type="http://schemas.openxmlformats.org/officeDocument/2006/relationships/hyperlink" Target="http://www.dep.state.fl.us/water/wqssp/docs/swqdocs/TAN-CriteriaCalculator.xlsm"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www.dep.state.fl.us/water/wqssp/docs/do_saturation_calculator.xlsm" TargetMode="External"/><Relationship Id="rId4" Type="http://schemas.openxmlformats.org/officeDocument/2006/relationships/webSettings" Target="webSettings.xml"/><Relationship Id="rId9" Type="http://schemas.openxmlformats.org/officeDocument/2006/relationships/hyperlink" Target="http://www.flrules.org/Gateway/reference.asp?No=Ref-02905"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3079</Words>
  <Characters>17556</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FDEP-SAS</Company>
  <LinksUpToDate>false</LinksUpToDate>
  <CharactersWithSpaces>20594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LDSUSER</dc:creator>
  <cp:lastModifiedBy>Panek, Sarah</cp:lastModifiedBy>
  <cp:revision>5</cp:revision>
  <dcterms:created xsi:type="dcterms:W3CDTF">2017-05-03T19:19:00Z</dcterms:created>
  <dcterms:modified xsi:type="dcterms:W3CDTF">2017-05-24T15:42:00Z</dcterms:modified>
</cp:coreProperties>
</file>